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3A" w:rsidRPr="00317B7F" w:rsidRDefault="005C067C">
      <w:pPr>
        <w:rPr>
          <w:rFonts w:ascii="Arial" w:hAnsi="Arial" w:cs="Arial"/>
          <w:b/>
          <w:sz w:val="28"/>
          <w:szCs w:val="28"/>
        </w:rPr>
      </w:pPr>
      <w:r w:rsidRPr="00317B7F">
        <w:rPr>
          <w:rFonts w:ascii="Arial" w:hAnsi="Arial" w:cs="Arial"/>
          <w:b/>
          <w:sz w:val="28"/>
          <w:szCs w:val="28"/>
        </w:rPr>
        <w:t>Dave’s Home Page</w:t>
      </w:r>
    </w:p>
    <w:p w:rsidR="005C067C" w:rsidRDefault="005C067C">
      <w:pPr>
        <w:rPr>
          <w:rFonts w:ascii="Arial" w:hAnsi="Arial" w:cs="Arial"/>
          <w:sz w:val="28"/>
          <w:szCs w:val="28"/>
        </w:rPr>
      </w:pPr>
    </w:p>
    <w:p w:rsidR="005C067C" w:rsidRDefault="005C067C">
      <w:pPr>
        <w:rPr>
          <w:rFonts w:ascii="Arial" w:hAnsi="Arial" w:cs="Arial"/>
          <w:sz w:val="28"/>
          <w:szCs w:val="28"/>
        </w:rPr>
      </w:pPr>
      <w:r>
        <w:rPr>
          <w:rFonts w:ascii="Arial" w:hAnsi="Arial" w:cs="Arial"/>
          <w:sz w:val="28"/>
          <w:szCs w:val="28"/>
        </w:rPr>
        <w:t>Picture</w:t>
      </w:r>
    </w:p>
    <w:p w:rsidR="005C067C" w:rsidRDefault="005C067C">
      <w:pPr>
        <w:rPr>
          <w:rFonts w:ascii="Arial" w:hAnsi="Arial" w:cs="Arial"/>
          <w:sz w:val="28"/>
          <w:szCs w:val="28"/>
        </w:rPr>
      </w:pPr>
      <w:r>
        <w:rPr>
          <w:rFonts w:ascii="Arial" w:hAnsi="Arial" w:cs="Arial"/>
          <w:sz w:val="28"/>
          <w:szCs w:val="28"/>
        </w:rPr>
        <w:t xml:space="preserve">Max </w:t>
      </w:r>
      <w:proofErr w:type="spellStart"/>
      <w:r>
        <w:rPr>
          <w:rFonts w:ascii="Arial" w:hAnsi="Arial" w:cs="Arial"/>
          <w:sz w:val="28"/>
          <w:szCs w:val="28"/>
        </w:rPr>
        <w:t>Halperin</w:t>
      </w:r>
      <w:proofErr w:type="spellEnd"/>
      <w:r>
        <w:rPr>
          <w:rFonts w:ascii="Arial" w:hAnsi="Arial" w:cs="Arial"/>
          <w:sz w:val="28"/>
          <w:szCs w:val="28"/>
        </w:rPr>
        <w:t xml:space="preserve"> Emeritus Professor of Biostatistics</w:t>
      </w:r>
    </w:p>
    <w:p w:rsidR="005C067C" w:rsidRDefault="005C067C">
      <w:pPr>
        <w:rPr>
          <w:rFonts w:ascii="Arial" w:hAnsi="Arial" w:cs="Arial"/>
          <w:sz w:val="28"/>
          <w:szCs w:val="28"/>
        </w:rPr>
      </w:pPr>
      <w:r>
        <w:rPr>
          <w:rFonts w:ascii="Arial" w:hAnsi="Arial" w:cs="Arial"/>
          <w:sz w:val="28"/>
          <w:szCs w:val="28"/>
        </w:rPr>
        <w:t>demets@biostat.wisc.edu</w:t>
      </w:r>
    </w:p>
    <w:p w:rsidR="005C067C" w:rsidRDefault="005C067C">
      <w:pPr>
        <w:rPr>
          <w:rFonts w:ascii="Arial" w:hAnsi="Arial" w:cs="Arial"/>
          <w:sz w:val="28"/>
          <w:szCs w:val="28"/>
        </w:rPr>
      </w:pPr>
      <w:r>
        <w:rPr>
          <w:rFonts w:ascii="Arial" w:hAnsi="Arial" w:cs="Arial"/>
          <w:sz w:val="28"/>
          <w:szCs w:val="28"/>
        </w:rPr>
        <w:t xml:space="preserve">Email:  </w:t>
      </w:r>
      <w:hyperlink r:id="rId5" w:history="1">
        <w:r w:rsidRPr="005700E5">
          <w:rPr>
            <w:rStyle w:val="Hyperlink"/>
            <w:rFonts w:ascii="Arial" w:hAnsi="Arial" w:cs="Arial"/>
            <w:sz w:val="28"/>
            <w:szCs w:val="28"/>
          </w:rPr>
          <w:t>demets@biostat.wisc.edu</w:t>
        </w:r>
      </w:hyperlink>
    </w:p>
    <w:p w:rsidR="005C067C" w:rsidRDefault="005C067C">
      <w:pPr>
        <w:rPr>
          <w:rFonts w:ascii="Arial" w:hAnsi="Arial" w:cs="Arial"/>
          <w:sz w:val="28"/>
          <w:szCs w:val="28"/>
        </w:rPr>
      </w:pPr>
      <w:r>
        <w:rPr>
          <w:rFonts w:ascii="Arial" w:hAnsi="Arial" w:cs="Arial"/>
          <w:sz w:val="28"/>
          <w:szCs w:val="28"/>
        </w:rPr>
        <w:t>Phone: 608-263-2947</w:t>
      </w:r>
    </w:p>
    <w:p w:rsidR="005C067C" w:rsidRDefault="005C067C">
      <w:pPr>
        <w:rPr>
          <w:rFonts w:ascii="Arial" w:hAnsi="Arial" w:cs="Arial"/>
          <w:b/>
          <w:sz w:val="28"/>
          <w:szCs w:val="28"/>
        </w:rPr>
      </w:pPr>
      <w:proofErr w:type="spellStart"/>
      <w:r w:rsidRPr="005C067C">
        <w:rPr>
          <w:rFonts w:ascii="Arial" w:hAnsi="Arial" w:cs="Arial"/>
          <w:b/>
          <w:sz w:val="28"/>
          <w:szCs w:val="28"/>
        </w:rPr>
        <w:t>Ressearch</w:t>
      </w:r>
      <w:proofErr w:type="spellEnd"/>
      <w:r w:rsidRPr="005C067C">
        <w:rPr>
          <w:rFonts w:ascii="Arial" w:hAnsi="Arial" w:cs="Arial"/>
          <w:b/>
          <w:sz w:val="28"/>
          <w:szCs w:val="28"/>
        </w:rPr>
        <w:t xml:space="preserve"> Interests</w:t>
      </w:r>
    </w:p>
    <w:p w:rsidR="005C067C" w:rsidRDefault="005C067C">
      <w:pPr>
        <w:rPr>
          <w:rFonts w:ascii="Arial" w:hAnsi="Arial" w:cs="Arial"/>
          <w:sz w:val="28"/>
          <w:szCs w:val="28"/>
        </w:rPr>
      </w:pPr>
      <w:r>
        <w:rPr>
          <w:rFonts w:ascii="Arial" w:hAnsi="Arial" w:cs="Arial"/>
          <w:sz w:val="28"/>
          <w:szCs w:val="28"/>
        </w:rPr>
        <w:t>Methods for the design, analysis and interim monitoring of clinical trials, sequential methods for interim analysis, methods for survival and longitudinal studies</w:t>
      </w:r>
    </w:p>
    <w:p w:rsidR="00317B7F" w:rsidRPr="00317B7F" w:rsidRDefault="00317B7F">
      <w:pPr>
        <w:rPr>
          <w:rFonts w:ascii="Arial" w:hAnsi="Arial" w:cs="Arial"/>
          <w:b/>
          <w:sz w:val="28"/>
          <w:szCs w:val="28"/>
        </w:rPr>
      </w:pPr>
      <w:r w:rsidRPr="00317B7F">
        <w:rPr>
          <w:rFonts w:ascii="Arial" w:hAnsi="Arial" w:cs="Arial"/>
          <w:b/>
          <w:sz w:val="28"/>
          <w:szCs w:val="28"/>
        </w:rPr>
        <w:t xml:space="preserve">Brief Biographical </w:t>
      </w:r>
    </w:p>
    <w:p w:rsidR="000E719C" w:rsidRDefault="000E719C">
      <w:pPr>
        <w:rPr>
          <w:rFonts w:ascii="Arial" w:hAnsi="Arial" w:cs="Arial"/>
          <w:b/>
          <w:sz w:val="28"/>
          <w:szCs w:val="28"/>
        </w:rPr>
      </w:pPr>
      <w:r>
        <w:rPr>
          <w:rFonts w:ascii="Arial" w:hAnsi="Arial" w:cs="Arial"/>
          <w:b/>
          <w:sz w:val="28"/>
          <w:szCs w:val="28"/>
        </w:rPr>
        <w:t>Clinical Trials Course Lectures</w:t>
      </w:r>
    </w:p>
    <w:p w:rsidR="000E719C" w:rsidRDefault="000E719C" w:rsidP="000E719C">
      <w:pPr>
        <w:rPr>
          <w:rFonts w:ascii="Arial" w:hAnsi="Arial" w:cs="Arial"/>
          <w:b/>
          <w:sz w:val="28"/>
          <w:szCs w:val="28"/>
        </w:rPr>
      </w:pPr>
      <w:r w:rsidRPr="000E719C">
        <w:rPr>
          <w:rFonts w:ascii="Arial" w:hAnsi="Arial" w:cs="Arial"/>
          <w:b/>
          <w:sz w:val="28"/>
          <w:szCs w:val="28"/>
        </w:rPr>
        <w:t>Dave’s Favorite Lectures</w:t>
      </w:r>
    </w:p>
    <w:p w:rsidR="000E719C" w:rsidRPr="000E719C" w:rsidRDefault="000E719C" w:rsidP="000E719C">
      <w:pPr>
        <w:rPr>
          <w:rFonts w:ascii="Arial" w:hAnsi="Arial" w:cs="Arial"/>
          <w:b/>
          <w:sz w:val="28"/>
          <w:szCs w:val="28"/>
        </w:rPr>
      </w:pPr>
      <w:r>
        <w:rPr>
          <w:rFonts w:ascii="Arial" w:hAnsi="Arial" w:cs="Arial"/>
          <w:b/>
          <w:sz w:val="28"/>
          <w:szCs w:val="28"/>
        </w:rPr>
        <w:t>DMC Training</w:t>
      </w:r>
      <w:r>
        <w:rPr>
          <w:rFonts w:ascii="Arial" w:hAnsi="Arial" w:cs="Arial"/>
          <w:b/>
          <w:sz w:val="28"/>
          <w:szCs w:val="28"/>
        </w:rPr>
        <w:t xml:space="preserve"> Videos</w:t>
      </w:r>
    </w:p>
    <w:p w:rsidR="005C067C" w:rsidRDefault="005C067C">
      <w:pPr>
        <w:rPr>
          <w:rFonts w:ascii="Arial" w:hAnsi="Arial" w:cs="Arial"/>
          <w:b/>
          <w:sz w:val="28"/>
          <w:szCs w:val="28"/>
        </w:rPr>
      </w:pPr>
      <w:r w:rsidRPr="005C067C">
        <w:rPr>
          <w:rFonts w:ascii="Arial" w:hAnsi="Arial" w:cs="Arial"/>
          <w:b/>
          <w:sz w:val="28"/>
          <w:szCs w:val="28"/>
        </w:rPr>
        <w:t>Lan-DeMets Software</w:t>
      </w:r>
    </w:p>
    <w:p w:rsidR="005C067C" w:rsidRDefault="005C067C">
      <w:hyperlink r:id="rId6" w:history="1">
        <w:r>
          <w:rPr>
            <w:rStyle w:val="Hyperlink"/>
          </w:rPr>
          <w:t xml:space="preserve">FORTRAN programs for the computation of boundaries and exit probabilities in the sequential analysis of clinical trials </w:t>
        </w:r>
      </w:hyperlink>
    </w:p>
    <w:p w:rsidR="005C067C" w:rsidRDefault="005C067C">
      <w:pPr>
        <w:rPr>
          <w:rFonts w:ascii="Arial" w:hAnsi="Arial" w:cs="Arial"/>
          <w:sz w:val="28"/>
          <w:szCs w:val="28"/>
        </w:rPr>
      </w:pPr>
    </w:p>
    <w:p w:rsidR="000F5A5B" w:rsidRDefault="000F5A5B">
      <w:pPr>
        <w:rPr>
          <w:rFonts w:ascii="Arial" w:hAnsi="Arial" w:cs="Arial"/>
          <w:b/>
          <w:sz w:val="28"/>
          <w:szCs w:val="28"/>
        </w:rPr>
      </w:pPr>
      <w:r w:rsidRPr="000F5A5B">
        <w:rPr>
          <w:rFonts w:ascii="Arial" w:hAnsi="Arial" w:cs="Arial"/>
          <w:b/>
          <w:sz w:val="28"/>
          <w:szCs w:val="28"/>
        </w:rPr>
        <w:t>DeMets Web Page</w:t>
      </w:r>
      <w:r w:rsidR="00317B7F">
        <w:rPr>
          <w:rFonts w:ascii="Arial" w:hAnsi="Arial" w:cs="Arial"/>
          <w:b/>
          <w:sz w:val="28"/>
          <w:szCs w:val="28"/>
        </w:rPr>
        <w:t xml:space="preserve"> (see below for content)</w:t>
      </w:r>
    </w:p>
    <w:p w:rsidR="00317B7F" w:rsidRDefault="000B0139" w:rsidP="000B0139">
      <w:pPr>
        <w:tabs>
          <w:tab w:val="left" w:pos="3150"/>
        </w:tabs>
        <w:rPr>
          <w:rFonts w:ascii="Arial" w:hAnsi="Arial" w:cs="Arial"/>
          <w:b/>
          <w:sz w:val="28"/>
          <w:szCs w:val="28"/>
        </w:rPr>
      </w:pPr>
      <w:r w:rsidRPr="000B0139">
        <w:rPr>
          <w:rFonts w:ascii="Arial" w:hAnsi="Arial" w:cs="Arial"/>
          <w:b/>
          <w:color w:val="FF0000"/>
          <w:sz w:val="28"/>
          <w:szCs w:val="28"/>
        </w:rPr>
        <w:t>End of Home Page</w:t>
      </w:r>
      <w:r>
        <w:rPr>
          <w:rFonts w:ascii="Arial" w:hAnsi="Arial" w:cs="Arial"/>
          <w:b/>
          <w:sz w:val="28"/>
          <w:szCs w:val="28"/>
        </w:rPr>
        <w:tab/>
      </w:r>
    </w:p>
    <w:p w:rsidR="000B0139" w:rsidRPr="000F5A5B" w:rsidRDefault="000B0139" w:rsidP="000B0139">
      <w:pPr>
        <w:tabs>
          <w:tab w:val="left" w:pos="3150"/>
        </w:tabs>
        <w:rPr>
          <w:rFonts w:ascii="Arial" w:hAnsi="Arial" w:cs="Arial"/>
          <w:b/>
          <w:sz w:val="28"/>
          <w:szCs w:val="28"/>
        </w:rPr>
      </w:pPr>
    </w:p>
    <w:p w:rsidR="005C067C" w:rsidRDefault="00317B7F">
      <w:pPr>
        <w:rPr>
          <w:rFonts w:ascii="Arial" w:hAnsi="Arial" w:cs="Arial"/>
          <w:b/>
          <w:sz w:val="28"/>
          <w:szCs w:val="28"/>
        </w:rPr>
      </w:pPr>
      <w:r w:rsidRPr="00317B7F">
        <w:rPr>
          <w:rFonts w:ascii="Arial" w:hAnsi="Arial" w:cs="Arial"/>
          <w:b/>
          <w:sz w:val="28"/>
          <w:szCs w:val="28"/>
        </w:rPr>
        <w:t>Under Brief Biographical</w:t>
      </w:r>
    </w:p>
    <w:p w:rsidR="00317B7F" w:rsidRPr="00317B7F" w:rsidRDefault="00317B7F">
      <w:pPr>
        <w:rPr>
          <w:rFonts w:ascii="Arial" w:hAnsi="Arial" w:cs="Arial"/>
          <w:sz w:val="28"/>
          <w:szCs w:val="28"/>
        </w:rPr>
      </w:pPr>
      <w:r>
        <w:rPr>
          <w:rFonts w:ascii="Arial" w:hAnsi="Arial" w:cs="Arial"/>
          <w:sz w:val="28"/>
          <w:szCs w:val="28"/>
        </w:rPr>
        <w:t>Insert 300 word biographical sketch</w:t>
      </w:r>
    </w:p>
    <w:p w:rsidR="005C067C" w:rsidRPr="000F5A5B" w:rsidRDefault="000F5A5B">
      <w:pPr>
        <w:rPr>
          <w:rFonts w:ascii="Arial" w:hAnsi="Arial" w:cs="Arial"/>
          <w:b/>
          <w:sz w:val="28"/>
          <w:szCs w:val="28"/>
        </w:rPr>
      </w:pPr>
      <w:r w:rsidRPr="000F5A5B">
        <w:rPr>
          <w:rFonts w:ascii="Arial" w:hAnsi="Arial" w:cs="Arial"/>
          <w:b/>
          <w:sz w:val="28"/>
          <w:szCs w:val="28"/>
        </w:rPr>
        <w:t>Under the tab Clinical Trials Course Lectures</w:t>
      </w:r>
    </w:p>
    <w:p w:rsidR="000F5A5B" w:rsidRDefault="000F5A5B">
      <w:pPr>
        <w:rPr>
          <w:rFonts w:ascii="Arial" w:hAnsi="Arial" w:cs="Arial"/>
          <w:sz w:val="28"/>
          <w:szCs w:val="28"/>
        </w:rPr>
      </w:pPr>
      <w:r>
        <w:rPr>
          <w:rFonts w:ascii="Arial" w:hAnsi="Arial" w:cs="Arial"/>
          <w:sz w:val="28"/>
          <w:szCs w:val="28"/>
        </w:rPr>
        <w:t>BMI 542 Slide sets &amp; paper pdfs</w:t>
      </w:r>
    </w:p>
    <w:p w:rsidR="000F5A5B" w:rsidRDefault="000F5A5B">
      <w:pPr>
        <w:rPr>
          <w:rFonts w:ascii="Arial" w:hAnsi="Arial" w:cs="Arial"/>
          <w:sz w:val="28"/>
          <w:szCs w:val="28"/>
        </w:rPr>
      </w:pPr>
      <w:r>
        <w:rPr>
          <w:rFonts w:ascii="Arial" w:hAnsi="Arial" w:cs="Arial"/>
          <w:sz w:val="28"/>
          <w:szCs w:val="28"/>
        </w:rPr>
        <w:t>CME Lectures (that Janet L recovered)</w:t>
      </w:r>
    </w:p>
    <w:p w:rsidR="000F5A5B" w:rsidRDefault="000F5A5B">
      <w:pPr>
        <w:rPr>
          <w:rFonts w:ascii="Arial" w:hAnsi="Arial" w:cs="Arial"/>
          <w:sz w:val="28"/>
          <w:szCs w:val="28"/>
        </w:rPr>
      </w:pPr>
    </w:p>
    <w:p w:rsidR="000F5A5B" w:rsidRPr="000F5A5B" w:rsidRDefault="000F5A5B">
      <w:pPr>
        <w:rPr>
          <w:rFonts w:ascii="Arial" w:hAnsi="Arial" w:cs="Arial"/>
          <w:b/>
          <w:sz w:val="28"/>
          <w:szCs w:val="28"/>
        </w:rPr>
      </w:pPr>
      <w:r w:rsidRPr="000F5A5B">
        <w:rPr>
          <w:rFonts w:ascii="Arial" w:hAnsi="Arial" w:cs="Arial"/>
          <w:b/>
          <w:sz w:val="28"/>
          <w:szCs w:val="28"/>
        </w:rPr>
        <w:t>Under the tab Dave’s Favorite Lectures</w:t>
      </w:r>
    </w:p>
    <w:p w:rsidR="000F5A5B" w:rsidRDefault="000F5A5B">
      <w:pPr>
        <w:rPr>
          <w:rFonts w:ascii="Arial" w:hAnsi="Arial" w:cs="Arial"/>
          <w:sz w:val="28"/>
          <w:szCs w:val="28"/>
        </w:rPr>
      </w:pPr>
      <w:r>
        <w:rPr>
          <w:rFonts w:ascii="Arial" w:hAnsi="Arial" w:cs="Arial"/>
          <w:sz w:val="28"/>
          <w:szCs w:val="28"/>
        </w:rPr>
        <w:t>DLD has a file with these Zoom lectures (5 of them so far)</w:t>
      </w:r>
    </w:p>
    <w:p w:rsidR="000F5A5B" w:rsidRDefault="000F5A5B">
      <w:pPr>
        <w:rPr>
          <w:rFonts w:ascii="Arial" w:hAnsi="Arial" w:cs="Arial"/>
          <w:sz w:val="28"/>
          <w:szCs w:val="28"/>
        </w:rPr>
      </w:pPr>
      <w:r>
        <w:rPr>
          <w:rFonts w:ascii="Arial" w:hAnsi="Arial" w:cs="Arial"/>
          <w:sz w:val="28"/>
          <w:szCs w:val="28"/>
        </w:rPr>
        <w:t>Include the Neaton-DeMets video lectures along with the slides</w:t>
      </w:r>
    </w:p>
    <w:p w:rsidR="000F5A5B" w:rsidRDefault="000F5A5B">
      <w:pPr>
        <w:rPr>
          <w:rFonts w:ascii="Arial" w:hAnsi="Arial" w:cs="Arial"/>
          <w:sz w:val="28"/>
          <w:szCs w:val="28"/>
        </w:rPr>
      </w:pPr>
    </w:p>
    <w:p w:rsidR="000F5A5B" w:rsidRPr="000F5A5B" w:rsidRDefault="000F5A5B">
      <w:pPr>
        <w:rPr>
          <w:rFonts w:ascii="Arial" w:hAnsi="Arial" w:cs="Arial"/>
          <w:b/>
          <w:sz w:val="28"/>
          <w:szCs w:val="28"/>
        </w:rPr>
      </w:pPr>
      <w:r w:rsidRPr="000F5A5B">
        <w:rPr>
          <w:rFonts w:ascii="Arial" w:hAnsi="Arial" w:cs="Arial"/>
          <w:b/>
          <w:sz w:val="28"/>
          <w:szCs w:val="28"/>
        </w:rPr>
        <w:t>Under the tab DMC Training Video’s</w:t>
      </w:r>
    </w:p>
    <w:p w:rsidR="000F5A5B" w:rsidRDefault="000F5A5B">
      <w:pPr>
        <w:rPr>
          <w:rFonts w:ascii="Arial" w:hAnsi="Arial" w:cs="Arial"/>
          <w:sz w:val="28"/>
          <w:szCs w:val="28"/>
        </w:rPr>
      </w:pPr>
      <w:r>
        <w:rPr>
          <w:rFonts w:ascii="Arial" w:hAnsi="Arial" w:cs="Arial"/>
          <w:sz w:val="28"/>
          <w:szCs w:val="28"/>
        </w:rPr>
        <w:t>Contents of the SCT DMC Training Initiative Video</w:t>
      </w:r>
    </w:p>
    <w:p w:rsidR="000F5A5B" w:rsidRDefault="000F5A5B">
      <w:pPr>
        <w:rPr>
          <w:rFonts w:ascii="Arial" w:hAnsi="Arial" w:cs="Arial"/>
          <w:sz w:val="28"/>
          <w:szCs w:val="28"/>
        </w:rPr>
      </w:pPr>
    </w:p>
    <w:p w:rsidR="000F5A5B" w:rsidRDefault="000F5A5B">
      <w:pPr>
        <w:rPr>
          <w:rFonts w:ascii="Arial" w:hAnsi="Arial" w:cs="Arial"/>
          <w:b/>
          <w:sz w:val="28"/>
          <w:szCs w:val="28"/>
        </w:rPr>
      </w:pPr>
      <w:r w:rsidRPr="000F5A5B">
        <w:rPr>
          <w:rFonts w:ascii="Arial" w:hAnsi="Arial" w:cs="Arial"/>
          <w:b/>
          <w:sz w:val="28"/>
          <w:szCs w:val="28"/>
        </w:rPr>
        <w:t>Under DeMets Web Page</w:t>
      </w:r>
    </w:p>
    <w:p w:rsidR="001D77BE" w:rsidRDefault="001D77BE">
      <w:pPr>
        <w:rPr>
          <w:rFonts w:ascii="Arial" w:hAnsi="Arial" w:cs="Arial"/>
          <w:sz w:val="28"/>
          <w:szCs w:val="28"/>
        </w:rPr>
      </w:pPr>
      <w:r w:rsidRPr="00AE56C3">
        <w:rPr>
          <w:rFonts w:ascii="Arial" w:hAnsi="Arial" w:cs="Arial"/>
          <w:b/>
          <w:sz w:val="28"/>
          <w:szCs w:val="28"/>
        </w:rPr>
        <w:t xml:space="preserve">DeMets </w:t>
      </w:r>
      <w:proofErr w:type="spellStart"/>
      <w:r w:rsidRPr="00AE56C3">
        <w:rPr>
          <w:rFonts w:ascii="Arial" w:hAnsi="Arial" w:cs="Arial"/>
          <w:b/>
          <w:sz w:val="28"/>
          <w:szCs w:val="28"/>
        </w:rPr>
        <w:t>BioSketch</w:t>
      </w:r>
      <w:proofErr w:type="spellEnd"/>
      <w:r>
        <w:rPr>
          <w:rFonts w:ascii="Arial" w:hAnsi="Arial" w:cs="Arial"/>
          <w:sz w:val="28"/>
          <w:szCs w:val="28"/>
        </w:rPr>
        <w:t xml:space="preserve"> (</w:t>
      </w:r>
      <w:r w:rsidR="00332530">
        <w:rPr>
          <w:rFonts w:ascii="Arial" w:hAnsi="Arial" w:cs="Arial"/>
          <w:sz w:val="28"/>
          <w:szCs w:val="28"/>
        </w:rPr>
        <w:t xml:space="preserve">updated </w:t>
      </w:r>
      <w:r>
        <w:rPr>
          <w:rFonts w:ascii="Arial" w:hAnsi="Arial" w:cs="Arial"/>
          <w:sz w:val="28"/>
          <w:szCs w:val="28"/>
        </w:rPr>
        <w:t>600 word version)</w:t>
      </w:r>
    </w:p>
    <w:p w:rsidR="00332530" w:rsidRPr="00332530" w:rsidRDefault="00332530">
      <w:pPr>
        <w:rPr>
          <w:rFonts w:ascii="Arial" w:hAnsi="Arial" w:cs="Arial"/>
          <w:b/>
          <w:sz w:val="28"/>
          <w:szCs w:val="28"/>
        </w:rPr>
      </w:pPr>
      <w:r w:rsidRPr="00332530">
        <w:rPr>
          <w:rFonts w:ascii="Arial" w:hAnsi="Arial" w:cs="Arial"/>
          <w:b/>
          <w:sz w:val="28"/>
          <w:szCs w:val="28"/>
        </w:rPr>
        <w:t>Complete CV</w:t>
      </w:r>
      <w:r w:rsidR="000B0139">
        <w:rPr>
          <w:rFonts w:ascii="Arial" w:hAnsi="Arial" w:cs="Arial"/>
          <w:b/>
          <w:sz w:val="28"/>
          <w:szCs w:val="28"/>
        </w:rPr>
        <w:t xml:space="preserve"> link</w:t>
      </w:r>
    </w:p>
    <w:p w:rsidR="001D77BE" w:rsidRPr="001D77BE" w:rsidRDefault="001D77BE">
      <w:pPr>
        <w:rPr>
          <w:rFonts w:ascii="Arial" w:hAnsi="Arial" w:cs="Arial"/>
          <w:b/>
          <w:sz w:val="28"/>
          <w:szCs w:val="28"/>
        </w:rPr>
      </w:pPr>
      <w:r w:rsidRPr="001D77BE">
        <w:rPr>
          <w:rFonts w:ascii="Arial" w:hAnsi="Arial" w:cs="Arial"/>
          <w:b/>
          <w:sz w:val="28"/>
          <w:szCs w:val="28"/>
        </w:rPr>
        <w:t>2012 DeMets 30 Year Wisconsin Conference</w:t>
      </w:r>
    </w:p>
    <w:p w:rsidR="001D77BE" w:rsidRDefault="001D77BE" w:rsidP="001D77BE">
      <w:pPr>
        <w:pStyle w:val="NormalWeb"/>
        <w:jc w:val="center"/>
      </w:pPr>
      <w:hyperlink r:id="rId7" w:tgtFrame="_blank" w:history="1">
        <w:r>
          <w:rPr>
            <w:rStyle w:val="Hyperlink"/>
          </w:rPr>
          <w:t>Dave DeMets 30th Year Conference Agenda</w:t>
        </w:r>
      </w:hyperlink>
    </w:p>
    <w:p w:rsidR="001D77BE" w:rsidRDefault="001D77BE" w:rsidP="001D77BE">
      <w:pPr>
        <w:pStyle w:val="NormalWeb"/>
        <w:jc w:val="center"/>
      </w:pPr>
      <w:r>
        <w:rPr>
          <w:rStyle w:val="Strong"/>
          <w:rFonts w:eastAsiaTheme="majorEastAsia"/>
        </w:rPr>
        <w:t>Sessions:</w:t>
      </w:r>
    </w:p>
    <w:p w:rsidR="001D77BE" w:rsidRDefault="001D77BE" w:rsidP="001D77BE">
      <w:pPr>
        <w:numPr>
          <w:ilvl w:val="0"/>
          <w:numId w:val="1"/>
        </w:numPr>
        <w:spacing w:before="100" w:beforeAutospacing="1" w:after="100" w:afterAutospacing="1" w:line="240" w:lineRule="auto"/>
        <w:jc w:val="center"/>
      </w:pPr>
      <w:hyperlink r:id="rId8" w:tgtFrame="_blank" w:history="1">
        <w:r>
          <w:rPr>
            <w:rStyle w:val="Hyperlink"/>
          </w:rPr>
          <w:t>Introduction &amp; Session 1</w:t>
        </w:r>
      </w:hyperlink>
      <w:r>
        <w:br/>
        <w:t xml:space="preserve">Introduction: </w:t>
      </w:r>
      <w:proofErr w:type="spellStart"/>
      <w:r>
        <w:t>Kyungman</w:t>
      </w:r>
      <w:proofErr w:type="spellEnd"/>
      <w:r>
        <w:t xml:space="preserve"> Kim, Robert Golden, Marvin Zelen</w:t>
      </w:r>
      <w:r>
        <w:br/>
        <w:t>Session1: Janet Wittes, Lawrence Friedman, Curt Furberg, Nancy Geller</w:t>
      </w:r>
    </w:p>
    <w:p w:rsidR="001D77BE" w:rsidRDefault="001D77BE" w:rsidP="001D77BE">
      <w:pPr>
        <w:numPr>
          <w:ilvl w:val="0"/>
          <w:numId w:val="1"/>
        </w:numPr>
        <w:spacing w:before="100" w:beforeAutospacing="1" w:after="100" w:afterAutospacing="1" w:line="240" w:lineRule="auto"/>
        <w:jc w:val="center"/>
      </w:pPr>
      <w:hyperlink r:id="rId9" w:tgtFrame="_blank" w:history="1">
        <w:r>
          <w:rPr>
            <w:rStyle w:val="Hyperlink"/>
          </w:rPr>
          <w:t>Session 2</w:t>
        </w:r>
      </w:hyperlink>
      <w:r>
        <w:br/>
        <w:t>Tom Cook, Charles Hennekens, Robert Califf, Marc Pfeffer</w:t>
      </w:r>
    </w:p>
    <w:p w:rsidR="001D77BE" w:rsidRDefault="001D77BE" w:rsidP="001D77BE">
      <w:pPr>
        <w:numPr>
          <w:ilvl w:val="0"/>
          <w:numId w:val="1"/>
        </w:numPr>
        <w:spacing w:before="100" w:beforeAutospacing="1" w:after="100" w:afterAutospacing="1" w:line="240" w:lineRule="auto"/>
        <w:jc w:val="center"/>
      </w:pPr>
      <w:hyperlink r:id="rId10" w:tgtFrame="_blank" w:history="1">
        <w:r>
          <w:rPr>
            <w:rStyle w:val="Hyperlink"/>
          </w:rPr>
          <w:t>Session 3</w:t>
        </w:r>
      </w:hyperlink>
      <w:r>
        <w:br/>
        <w:t>Susan Ellenberg, Frank Rockhold, George Williams</w:t>
      </w:r>
    </w:p>
    <w:p w:rsidR="001D77BE" w:rsidRDefault="001D77BE" w:rsidP="001D77BE">
      <w:pPr>
        <w:numPr>
          <w:ilvl w:val="0"/>
          <w:numId w:val="1"/>
        </w:numPr>
        <w:spacing w:before="100" w:beforeAutospacing="1" w:after="100" w:afterAutospacing="1" w:line="240" w:lineRule="auto"/>
        <w:jc w:val="center"/>
      </w:pPr>
      <w:hyperlink r:id="rId11" w:tgtFrame="_blank" w:history="1">
        <w:r>
          <w:rPr>
            <w:rStyle w:val="Hyperlink"/>
          </w:rPr>
          <w:t>Session 4</w:t>
        </w:r>
      </w:hyperlink>
      <w:r>
        <w:br/>
      </w:r>
      <w:proofErr w:type="spellStart"/>
      <w:r>
        <w:t>Anastasios</w:t>
      </w:r>
      <w:proofErr w:type="spellEnd"/>
      <w:r>
        <w:t xml:space="preserve"> </w:t>
      </w:r>
      <w:proofErr w:type="spellStart"/>
      <w:r>
        <w:t>Tsiatis</w:t>
      </w:r>
      <w:proofErr w:type="spellEnd"/>
      <w:r>
        <w:t>, K.K. Gordon Lan, Tom Fleming</w:t>
      </w:r>
    </w:p>
    <w:p w:rsidR="001D77BE" w:rsidRDefault="001D77BE" w:rsidP="001D77BE">
      <w:pPr>
        <w:numPr>
          <w:ilvl w:val="0"/>
          <w:numId w:val="1"/>
        </w:numPr>
        <w:spacing w:before="100" w:beforeAutospacing="1" w:after="100" w:afterAutospacing="1" w:line="240" w:lineRule="auto"/>
        <w:jc w:val="center"/>
      </w:pPr>
      <w:hyperlink r:id="rId12" w:tgtFrame="_blank" w:history="1">
        <w:r>
          <w:rPr>
            <w:rStyle w:val="Hyperlink"/>
          </w:rPr>
          <w:t>Second Day Conference Introduction</w:t>
        </w:r>
      </w:hyperlink>
      <w:r>
        <w:br/>
        <w:t xml:space="preserve">Paul Rathouz, Paul Deluca, Phillip Farrell, Marc </w:t>
      </w:r>
      <w:proofErr w:type="spellStart"/>
      <w:r>
        <w:t>Drezner</w:t>
      </w:r>
      <w:proofErr w:type="spellEnd"/>
    </w:p>
    <w:p w:rsidR="001D77BE" w:rsidRDefault="001D77BE" w:rsidP="001D77BE">
      <w:pPr>
        <w:numPr>
          <w:ilvl w:val="0"/>
          <w:numId w:val="1"/>
        </w:numPr>
        <w:spacing w:before="100" w:beforeAutospacing="1" w:after="100" w:afterAutospacing="1" w:line="240" w:lineRule="auto"/>
        <w:jc w:val="center"/>
      </w:pPr>
      <w:hyperlink r:id="rId13" w:tgtFrame="_blank" w:history="1">
        <w:r>
          <w:rPr>
            <w:rStyle w:val="Hyperlink"/>
          </w:rPr>
          <w:t>Session 5</w:t>
        </w:r>
      </w:hyperlink>
      <w:r>
        <w:br/>
        <w:t xml:space="preserve">Charlie Casper, Joshua Chen, José </w:t>
      </w:r>
      <w:proofErr w:type="spellStart"/>
      <w:r>
        <w:t>Pinheiro</w:t>
      </w:r>
      <w:proofErr w:type="spellEnd"/>
      <w:r>
        <w:t>, Peng Qu, David Reboussin, Michelle Roth-Cline</w:t>
      </w:r>
    </w:p>
    <w:p w:rsidR="001D77BE" w:rsidRDefault="001D77BE" w:rsidP="001D77BE">
      <w:pPr>
        <w:numPr>
          <w:ilvl w:val="0"/>
          <w:numId w:val="1"/>
        </w:numPr>
        <w:spacing w:before="100" w:beforeAutospacing="1" w:after="100" w:afterAutospacing="1" w:line="240" w:lineRule="auto"/>
        <w:jc w:val="center"/>
      </w:pPr>
      <w:hyperlink r:id="rId14" w:tgtFrame="_blank" w:history="1">
        <w:r>
          <w:rPr>
            <w:rStyle w:val="Hyperlink"/>
          </w:rPr>
          <w:t>Session 6 Panel Discussion</w:t>
        </w:r>
      </w:hyperlink>
      <w:r>
        <w:br/>
        <w:t xml:space="preserve">Chair: </w:t>
      </w:r>
      <w:proofErr w:type="spellStart"/>
      <w:r>
        <w:t>KyungMann</w:t>
      </w:r>
      <w:proofErr w:type="spellEnd"/>
      <w:r>
        <w:t xml:space="preserve"> Kim Panelists: DeJuran Richardson, Stephen Gange, Fred Yang, </w:t>
      </w:r>
      <w:proofErr w:type="spellStart"/>
      <w:r>
        <w:t>Xiaoyin</w:t>
      </w:r>
      <w:proofErr w:type="spellEnd"/>
      <w:r>
        <w:t xml:space="preserve"> Fan, </w:t>
      </w:r>
      <w:proofErr w:type="spellStart"/>
      <w:r>
        <w:t>Zhengqing</w:t>
      </w:r>
      <w:proofErr w:type="spellEnd"/>
      <w:r>
        <w:t xml:space="preserve"> Li, Muhammad </w:t>
      </w:r>
      <w:proofErr w:type="spellStart"/>
      <w:r>
        <w:t>Jalaluddin</w:t>
      </w:r>
      <w:proofErr w:type="spellEnd"/>
    </w:p>
    <w:p w:rsidR="001D77BE" w:rsidRDefault="001D77BE" w:rsidP="001D77BE">
      <w:pPr>
        <w:numPr>
          <w:ilvl w:val="0"/>
          <w:numId w:val="1"/>
        </w:numPr>
        <w:spacing w:before="100" w:beforeAutospacing="1" w:after="100" w:afterAutospacing="1" w:line="240" w:lineRule="auto"/>
        <w:jc w:val="center"/>
      </w:pPr>
      <w:hyperlink r:id="rId15" w:tgtFrame="_blank" w:history="1">
        <w:r>
          <w:rPr>
            <w:rStyle w:val="Hyperlink"/>
          </w:rPr>
          <w:t>Closing Remarks</w:t>
        </w:r>
      </w:hyperlink>
      <w:r>
        <w:br/>
        <w:t>Paul Rathouz</w:t>
      </w:r>
    </w:p>
    <w:p w:rsidR="001D77BE" w:rsidRPr="001D77BE" w:rsidRDefault="001D77BE" w:rsidP="001D77BE">
      <w:pPr>
        <w:numPr>
          <w:ilvl w:val="0"/>
          <w:numId w:val="1"/>
        </w:numPr>
        <w:spacing w:before="100" w:beforeAutospacing="1" w:after="100" w:afterAutospacing="1" w:line="240" w:lineRule="auto"/>
        <w:jc w:val="center"/>
        <w:rPr>
          <w:b/>
        </w:rPr>
      </w:pPr>
      <w:r w:rsidRPr="001D77BE">
        <w:rPr>
          <w:b/>
        </w:rPr>
        <w:t> .</w:t>
      </w:r>
    </w:p>
    <w:p w:rsidR="001D77BE" w:rsidRPr="001D77BE" w:rsidRDefault="001D77BE">
      <w:pPr>
        <w:rPr>
          <w:rFonts w:ascii="Arial" w:hAnsi="Arial" w:cs="Arial"/>
          <w:b/>
          <w:sz w:val="28"/>
          <w:szCs w:val="28"/>
        </w:rPr>
      </w:pPr>
      <w:r w:rsidRPr="001D77BE">
        <w:rPr>
          <w:rFonts w:ascii="Arial" w:hAnsi="Arial" w:cs="Arial"/>
          <w:b/>
          <w:sz w:val="28"/>
          <w:szCs w:val="28"/>
        </w:rPr>
        <w:lastRenderedPageBreak/>
        <w:t>2015 ENAR Presidential Address Slides</w:t>
      </w:r>
    </w:p>
    <w:p w:rsidR="001D77BE" w:rsidRDefault="001D77BE">
      <w:pPr>
        <w:rPr>
          <w:rFonts w:ascii="Arial" w:hAnsi="Arial" w:cs="Arial"/>
          <w:sz w:val="28"/>
          <w:szCs w:val="28"/>
        </w:rPr>
      </w:pPr>
    </w:p>
    <w:p w:rsidR="001D77BE" w:rsidRPr="001D77BE" w:rsidRDefault="001D77BE">
      <w:pPr>
        <w:rPr>
          <w:rFonts w:ascii="Arial" w:hAnsi="Arial" w:cs="Arial"/>
          <w:b/>
          <w:sz w:val="28"/>
          <w:szCs w:val="28"/>
        </w:rPr>
      </w:pPr>
      <w:r w:rsidRPr="001D77BE">
        <w:rPr>
          <w:rFonts w:ascii="Arial" w:hAnsi="Arial" w:cs="Arial"/>
          <w:b/>
          <w:sz w:val="28"/>
          <w:szCs w:val="28"/>
        </w:rPr>
        <w:t>Texts &amp; Book Chapters</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 xml:space="preserve">DeMets DL and </w:t>
      </w:r>
      <w:proofErr w:type="gramStart"/>
      <w:r w:rsidRPr="001D77BE">
        <w:rPr>
          <w:rFonts w:ascii="Times New Roman" w:eastAsia="Times New Roman" w:hAnsi="Times New Roman" w:cs="Times New Roman"/>
          <w:sz w:val="24"/>
          <w:szCs w:val="24"/>
        </w:rPr>
        <w:t>Lan</w:t>
      </w:r>
      <w:proofErr w:type="gramEnd"/>
      <w:r w:rsidRPr="001D77BE">
        <w:rPr>
          <w:rFonts w:ascii="Times New Roman" w:eastAsia="Times New Roman" w:hAnsi="Times New Roman" w:cs="Times New Roman"/>
          <w:sz w:val="24"/>
          <w:szCs w:val="24"/>
        </w:rPr>
        <w:t xml:space="preserve"> KKG: The Alpha Spending Function Approach to Interim Data Analyses. In: Recent Advances in Clinical Trial Design and Analysis. P. </w:t>
      </w:r>
      <w:proofErr w:type="spellStart"/>
      <w:r w:rsidRPr="001D77BE">
        <w:rPr>
          <w:rFonts w:ascii="Times New Roman" w:eastAsia="Times New Roman" w:hAnsi="Times New Roman" w:cs="Times New Roman"/>
          <w:sz w:val="24"/>
          <w:szCs w:val="24"/>
        </w:rPr>
        <w:t>Thall</w:t>
      </w:r>
      <w:proofErr w:type="spellEnd"/>
      <w:r w:rsidRPr="001D77BE">
        <w:rPr>
          <w:rFonts w:ascii="Times New Roman" w:eastAsia="Times New Roman" w:hAnsi="Times New Roman" w:cs="Times New Roman"/>
          <w:sz w:val="24"/>
          <w:szCs w:val="24"/>
        </w:rPr>
        <w:t xml:space="preserve"> (Ed.), </w:t>
      </w:r>
      <w:proofErr w:type="spellStart"/>
      <w:r w:rsidRPr="001D77BE">
        <w:rPr>
          <w:rFonts w:ascii="Times New Roman" w:eastAsia="Times New Roman" w:hAnsi="Times New Roman" w:cs="Times New Roman"/>
          <w:sz w:val="24"/>
          <w:szCs w:val="24"/>
        </w:rPr>
        <w:t>Kluver</w:t>
      </w:r>
      <w:proofErr w:type="spellEnd"/>
      <w:r w:rsidRPr="001D77BE">
        <w:rPr>
          <w:rFonts w:ascii="Times New Roman" w:eastAsia="Times New Roman" w:hAnsi="Times New Roman" w:cs="Times New Roman"/>
          <w:sz w:val="24"/>
          <w:szCs w:val="24"/>
        </w:rPr>
        <w:t xml:space="preserve"> Academic Publishers, 1995. </w:t>
      </w:r>
      <w:proofErr w:type="gramStart"/>
      <w:r w:rsidRPr="001D77BE">
        <w:rPr>
          <w:rFonts w:ascii="Times New Roman" w:eastAsia="Times New Roman" w:hAnsi="Times New Roman" w:cs="Times New Roman"/>
          <w:sz w:val="24"/>
          <w:szCs w:val="24"/>
        </w:rPr>
        <w:t>pp.1-27</w:t>
      </w:r>
      <w:proofErr w:type="gramEnd"/>
      <w:r w:rsidRPr="001D77BE">
        <w:rPr>
          <w:rFonts w:ascii="Times New Roman" w:eastAsia="Times New Roman" w:hAnsi="Times New Roman" w:cs="Times New Roman"/>
          <w:sz w:val="24"/>
          <w:szCs w:val="24"/>
        </w:rPr>
        <w:t>.</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Friedman L, Furberg C, DeMets DL: Fundamentals of Clinical Trials. John Wright-PSG Inc., Littleton, MA, 1981; 2nd edition 1985; Mosby-Year Book, Inc., St. Louis MO. 3rd edition 1996; Springer-</w:t>
      </w:r>
      <w:proofErr w:type="spellStart"/>
      <w:r w:rsidRPr="001D77BE">
        <w:rPr>
          <w:rFonts w:ascii="Times New Roman" w:eastAsia="Times New Roman" w:hAnsi="Times New Roman" w:cs="Times New Roman"/>
          <w:sz w:val="24"/>
          <w:szCs w:val="24"/>
        </w:rPr>
        <w:t>Verlag</w:t>
      </w:r>
      <w:proofErr w:type="spellEnd"/>
      <w:r w:rsidRPr="001D77BE">
        <w:rPr>
          <w:rFonts w:ascii="Times New Roman" w:eastAsia="Times New Roman" w:hAnsi="Times New Roman" w:cs="Times New Roman"/>
          <w:sz w:val="24"/>
          <w:szCs w:val="24"/>
        </w:rPr>
        <w:t>, New York, NY.</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DeMets DL: Data and Safety Monitoring Boards. In: Encyclopedia of Biostatistics. L. Freedman (section ed.), P. Armitage, T. Colton (editors in chief), John Wiley and Sons, West Sussex, England, 1998, Volume 2, pp. 1067-71.</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Ellenberg S, Fleming T and DeMets D: Data Monitoring Committees in Clinical Trials: A Practical Perspective. John Wiley &amp; Sons, Ltd., West Sussex, England, 2002.</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DeMets D, Fisher M: “Fundamentals of Biostatistics.” In: A Physician’s Guide to Healthcare Management. D. Albert (ed.), Blackwell Science, Inc., Oxford, England, 2002, pp. 122-130.</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Ellenberg S, Fleming T, DeMets DL: “Data Monitoring Committees.” In Clinical Trials: a Practical Perspective. John Wiley and Sons, Ltd., West Sussex, England, 2002.</w:t>
      </w:r>
    </w:p>
    <w:p w:rsidR="001D77BE" w:rsidRP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 xml:space="preserve">DeMets DL, Friedman L, </w:t>
      </w:r>
      <w:proofErr w:type="spellStart"/>
      <w:r w:rsidRPr="001D77BE">
        <w:rPr>
          <w:rFonts w:ascii="Times New Roman" w:eastAsia="Times New Roman" w:hAnsi="Times New Roman" w:cs="Times New Roman"/>
          <w:sz w:val="24"/>
          <w:szCs w:val="24"/>
        </w:rPr>
        <w:t>Fuberg</w:t>
      </w:r>
      <w:proofErr w:type="spellEnd"/>
      <w:r w:rsidRPr="001D77BE">
        <w:rPr>
          <w:rFonts w:ascii="Times New Roman" w:eastAsia="Times New Roman" w:hAnsi="Times New Roman" w:cs="Times New Roman"/>
          <w:sz w:val="24"/>
          <w:szCs w:val="24"/>
        </w:rPr>
        <w:t xml:space="preserve"> CD. Data Monitoring in Clinical Trials: A Case Studies Approach. Springer Science + Business Media, New York, NY, 2005.</w:t>
      </w:r>
    </w:p>
    <w:p w:rsid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r w:rsidRPr="001D77BE">
        <w:rPr>
          <w:rFonts w:ascii="Times New Roman" w:eastAsia="Times New Roman" w:hAnsi="Times New Roman" w:cs="Times New Roman"/>
          <w:sz w:val="24"/>
          <w:szCs w:val="24"/>
        </w:rPr>
        <w:t>Cook T and DeMets DL. Introduction to Statistical Methods for Clinical Trials, Chapman &amp; Hall/CRC; Taylor &amp; Francis Group, LLC, Boca Raton, FL, 2008.</w:t>
      </w:r>
    </w:p>
    <w:p w:rsidR="001D77BE" w:rsidRDefault="001D77BE" w:rsidP="001D77BE">
      <w:pPr>
        <w:spacing w:before="100" w:beforeAutospacing="1" w:after="100" w:afterAutospacing="1" w:line="240" w:lineRule="auto"/>
        <w:rPr>
          <w:rFonts w:ascii="Times New Roman" w:eastAsia="Times New Roman" w:hAnsi="Times New Roman" w:cs="Times New Roman"/>
          <w:sz w:val="24"/>
          <w:szCs w:val="24"/>
        </w:rPr>
      </w:pPr>
    </w:p>
    <w:p w:rsidR="001D77BE" w:rsidRDefault="001D77BE" w:rsidP="001D77BE">
      <w:pPr>
        <w:spacing w:before="100" w:beforeAutospacing="1" w:after="100" w:afterAutospacing="1" w:line="240" w:lineRule="auto"/>
        <w:rPr>
          <w:rFonts w:ascii="Arial" w:eastAsia="Times New Roman" w:hAnsi="Arial" w:cs="Arial"/>
          <w:b/>
          <w:sz w:val="28"/>
          <w:szCs w:val="28"/>
        </w:rPr>
      </w:pPr>
      <w:r>
        <w:rPr>
          <w:rFonts w:ascii="Arial" w:eastAsia="Times New Roman" w:hAnsi="Arial" w:cs="Arial"/>
          <w:b/>
          <w:sz w:val="28"/>
          <w:szCs w:val="28"/>
        </w:rPr>
        <w:t xml:space="preserve">Selected </w:t>
      </w:r>
      <w:r w:rsidRPr="001D77BE">
        <w:rPr>
          <w:rFonts w:ascii="Arial" w:eastAsia="Times New Roman" w:hAnsi="Arial" w:cs="Arial"/>
          <w:b/>
          <w:sz w:val="28"/>
          <w:szCs w:val="28"/>
        </w:rPr>
        <w:t>PUBLICATIONS</w:t>
      </w:r>
    </w:p>
    <w:p w:rsidR="001D77BE" w:rsidRDefault="001D77BE" w:rsidP="001D77BE">
      <w:pPr>
        <w:spacing w:before="100" w:beforeAutospacing="1" w:after="100" w:afterAutospacing="1" w:line="240" w:lineRule="auto"/>
        <w:rPr>
          <w:rFonts w:ascii="Arial" w:eastAsia="Times New Roman" w:hAnsi="Arial" w:cs="Arial"/>
          <w:b/>
          <w:sz w:val="28"/>
          <w:szCs w:val="28"/>
        </w:rPr>
      </w:pPr>
      <w:r>
        <w:rPr>
          <w:rFonts w:ascii="Arial" w:eastAsia="Times New Roman" w:hAnsi="Arial" w:cs="Arial"/>
          <w:b/>
          <w:sz w:val="28"/>
          <w:szCs w:val="28"/>
        </w:rPr>
        <w:t>Statistical Methods Papers</w:t>
      </w:r>
    </w:p>
    <w:p w:rsidR="001D77BE" w:rsidRDefault="001D77BE" w:rsidP="001D77BE">
      <w:pPr>
        <w:pStyle w:val="NormalWeb"/>
      </w:pPr>
      <w:r>
        <w:t xml:space="preserve">DeMets D, </w:t>
      </w:r>
      <w:proofErr w:type="spellStart"/>
      <w:r>
        <w:t>Halperin</w:t>
      </w:r>
      <w:proofErr w:type="spellEnd"/>
      <w:r>
        <w:t xml:space="preserve"> M: “Estimation of a simple regression coefficient in samples arising from a sub-sampling procedure</w:t>
      </w:r>
      <w:proofErr w:type="gramStart"/>
      <w:r>
        <w:t>. ”</w:t>
      </w:r>
      <w:proofErr w:type="gramEnd"/>
      <w:r>
        <w:t xml:space="preserve"> Biometrics, 33:47-56, 1977.</w:t>
      </w:r>
    </w:p>
    <w:p w:rsidR="001D77BE" w:rsidRDefault="001D77BE" w:rsidP="001D77BE">
      <w:pPr>
        <w:pStyle w:val="NormalWeb"/>
      </w:pPr>
      <w:r>
        <w:t xml:space="preserve">Wu M, Fisher M, </w:t>
      </w:r>
      <w:proofErr w:type="gramStart"/>
      <w:r>
        <w:t>DeMets</w:t>
      </w:r>
      <w:proofErr w:type="gramEnd"/>
      <w:r>
        <w:t xml:space="preserve"> D: “Sample sizes for long-term medical trials with time-dependent dropout and event rates.” Controlled Clinical Trials, 1:109-121, 1980. Abstract: PubMed.</w:t>
      </w:r>
    </w:p>
    <w:p w:rsidR="001D77BE" w:rsidRDefault="001D77BE" w:rsidP="001D77BE">
      <w:pPr>
        <w:pStyle w:val="NormalWeb"/>
      </w:pPr>
      <w:r>
        <w:lastRenderedPageBreak/>
        <w:t xml:space="preserve">DeMets DL, Ware JH: “Asymmetric group sequential boundaries for monitoring clinical trials.” </w:t>
      </w:r>
      <w:proofErr w:type="spellStart"/>
      <w:r>
        <w:t>Biometrika</w:t>
      </w:r>
      <w:proofErr w:type="spellEnd"/>
      <w:r>
        <w:t>, 69(3):661-663, 1982.</w:t>
      </w:r>
    </w:p>
    <w:p w:rsidR="001D77BE" w:rsidRDefault="001D77BE" w:rsidP="001D77BE">
      <w:pPr>
        <w:pStyle w:val="NormalWeb"/>
      </w:pPr>
      <w:r>
        <w:t xml:space="preserve">Lan KKG, DeMets DL: “Discrete sequential boundaries for clinical trials”. </w:t>
      </w:r>
      <w:proofErr w:type="spellStart"/>
      <w:r>
        <w:t>Biometrika</w:t>
      </w:r>
      <w:proofErr w:type="spellEnd"/>
      <w:r>
        <w:t>, 70(3):659-663, 1983.</w:t>
      </w:r>
    </w:p>
    <w:p w:rsidR="001D77BE" w:rsidRDefault="001D77BE" w:rsidP="001D77BE">
      <w:pPr>
        <w:pStyle w:val="NormalWeb"/>
      </w:pPr>
      <w:r>
        <w:t xml:space="preserve">Kim K, DeMets DL: “Design and analysis of group sequential tests based on the type I error spending rate function”. </w:t>
      </w:r>
      <w:proofErr w:type="spellStart"/>
      <w:r>
        <w:t>Biometrika</w:t>
      </w:r>
      <w:proofErr w:type="spellEnd"/>
      <w:r>
        <w:t>, 74:149-154, 1987.</w:t>
      </w:r>
    </w:p>
    <w:p w:rsidR="001D77BE" w:rsidRDefault="001D77BE" w:rsidP="001D77BE">
      <w:pPr>
        <w:pStyle w:val="NormalWeb"/>
      </w:pPr>
      <w:r>
        <w:t>Kim K, DeMets DL: “Confidence intervals following group sequential tests in clinical trials”. Biometrics, 43:857-864, 1987.</w:t>
      </w:r>
    </w:p>
    <w:p w:rsidR="001D77BE" w:rsidRDefault="001D77BE" w:rsidP="001D77BE">
      <w:pPr>
        <w:pStyle w:val="NormalWeb"/>
      </w:pPr>
      <w:proofErr w:type="spellStart"/>
      <w:r>
        <w:t>Storer</w:t>
      </w:r>
      <w:proofErr w:type="spellEnd"/>
      <w:r>
        <w:t xml:space="preserve"> B, DeMets D: “Current Phase I/II designs: Are they adequate?” Journal of Clinical Research and Drug Development, 1:121-130, 1987.</w:t>
      </w:r>
    </w:p>
    <w:p w:rsidR="001D77BE" w:rsidRDefault="001D77BE" w:rsidP="001D77BE">
      <w:pPr>
        <w:pStyle w:val="NormalWeb"/>
      </w:pPr>
      <w:r>
        <w:t>Lan KKG, DeMets DL: “Changing frequency of interim analyses in sequential monitoring”. Biometrics, 45:1017-1020, 1989. Abstract: PubMed.</w:t>
      </w:r>
    </w:p>
    <w:p w:rsidR="001D77BE" w:rsidRDefault="001D77BE" w:rsidP="001D77BE">
      <w:pPr>
        <w:pStyle w:val="NormalWeb"/>
      </w:pPr>
      <w:r>
        <w:t>DeMets DL: “Group sequential procedures: Calendar versus information time”. Statistics in Medicine, 8:1191-1198, 1989. Abstract: PubMed.</w:t>
      </w:r>
    </w:p>
    <w:p w:rsidR="001D77BE" w:rsidRDefault="001D77BE" w:rsidP="001D77BE">
      <w:pPr>
        <w:pStyle w:val="NormalWeb"/>
      </w:pPr>
      <w:r>
        <w:t>Lee JW, DeMets DL: “Sequential comparison of changes with repeated measurement data.” Journal of the American Statistical Association, 86(415):757-762, 1991.</w:t>
      </w:r>
    </w:p>
    <w:p w:rsidR="001D77BE" w:rsidRDefault="001D77BE" w:rsidP="001D77BE">
      <w:pPr>
        <w:pStyle w:val="NormalWeb"/>
      </w:pPr>
      <w:r>
        <w:t>DeMets DL, Lan KKG: “Interim analysis: The alpha spending function approach”. Statistics in Medicine, 13:1341-1352, 1994. Abstract: PubMed.</w:t>
      </w:r>
    </w:p>
    <w:p w:rsidR="001D77BE" w:rsidRDefault="001D77BE" w:rsidP="001D77BE">
      <w:pPr>
        <w:pStyle w:val="NormalWeb"/>
      </w:pPr>
      <w:r>
        <w:t>Lan KKG, Reboussin DM, DeMets DL: “Information and information fractions for design and sequential monitoring of clinical trials”. Communications in Statistics-Theory and Methods, 23(2):403-420, 1994.</w:t>
      </w:r>
    </w:p>
    <w:p w:rsidR="001D77BE" w:rsidRDefault="001D77BE" w:rsidP="001D77BE">
      <w:pPr>
        <w:pStyle w:val="NormalWeb"/>
      </w:pPr>
      <w:r>
        <w:t xml:space="preserve">Gange SJ, Linton KLP, Scott AJ, DeMets DL, </w:t>
      </w:r>
      <w:proofErr w:type="gramStart"/>
      <w:r>
        <w:t>Klein</w:t>
      </w:r>
      <w:proofErr w:type="gramEnd"/>
      <w:r>
        <w:t xml:space="preserve"> R: “A comparison of methods for correlated ordinal measures with ophthalmic applications.” Statistics in Medicine, 14:1961-1974, 1995. Abstract: PubMed.</w:t>
      </w:r>
    </w:p>
    <w:p w:rsidR="001D77BE" w:rsidRDefault="001D77BE" w:rsidP="001D77BE">
      <w:pPr>
        <w:pStyle w:val="NormalWeb"/>
      </w:pPr>
      <w:r>
        <w:t xml:space="preserve">Gange SJ, DeMets DL: “Sequential monitoring of clinical trials with correlated categorical responses”. </w:t>
      </w:r>
      <w:proofErr w:type="spellStart"/>
      <w:r>
        <w:t>Biometrika</w:t>
      </w:r>
      <w:proofErr w:type="spellEnd"/>
      <w:r>
        <w:t>, 83(1):157-167, 1996.</w:t>
      </w:r>
    </w:p>
    <w:p w:rsidR="001D77BE" w:rsidRDefault="001D77BE" w:rsidP="001D77BE">
      <w:pPr>
        <w:pStyle w:val="NormalWeb"/>
      </w:pPr>
      <w:r>
        <w:t>Reboussin DM, DeMets DL: “Exact permutation inference for two sample repeated measures data.” Communications in Statistics, 25(10):2223-2238, 1996.</w:t>
      </w:r>
    </w:p>
    <w:p w:rsidR="001D77BE" w:rsidRDefault="001D77BE" w:rsidP="001D77BE">
      <w:pPr>
        <w:pStyle w:val="NormalWeb"/>
      </w:pPr>
      <w:proofErr w:type="spellStart"/>
      <w:r>
        <w:t>Pinheiro</w:t>
      </w:r>
      <w:proofErr w:type="spellEnd"/>
      <w:r>
        <w:t xml:space="preserve"> JC, DeMets DL: “Estimating and reducing bias in group sequential designs with Gaussian independent structure.” </w:t>
      </w:r>
      <w:proofErr w:type="spellStart"/>
      <w:r>
        <w:t>Biometrika</w:t>
      </w:r>
      <w:proofErr w:type="spellEnd"/>
      <w:r>
        <w:t>, 84:831-843, 1997.</w:t>
      </w:r>
    </w:p>
    <w:p w:rsidR="001D77BE" w:rsidRDefault="001D77BE" w:rsidP="001D77BE">
      <w:pPr>
        <w:pStyle w:val="NormalWeb"/>
      </w:pPr>
      <w:r>
        <w:t xml:space="preserve">Li Z, DeMets DL: “On the Bias of estimation of a Brownian motion drift following group sequential tests.” Statistical </w:t>
      </w:r>
      <w:proofErr w:type="spellStart"/>
      <w:r>
        <w:t>Sinica</w:t>
      </w:r>
      <w:proofErr w:type="spellEnd"/>
      <w:r>
        <w:t>, 9(4):923-937, 1999.</w:t>
      </w:r>
    </w:p>
    <w:p w:rsidR="001D77BE" w:rsidRDefault="001D77BE" w:rsidP="001D77BE">
      <w:pPr>
        <w:pStyle w:val="NormalWeb"/>
      </w:pPr>
      <w:r>
        <w:lastRenderedPageBreak/>
        <w:t xml:space="preserve">Reboussin DM, DeMets DL, Kim KM, </w:t>
      </w:r>
      <w:proofErr w:type="gramStart"/>
      <w:r>
        <w:t>Lan</w:t>
      </w:r>
      <w:proofErr w:type="gramEnd"/>
      <w:r>
        <w:t xml:space="preserve"> KKG: “Computations for group sequential boundaries using the Lan-DeMets spending function method.” Controlled Clinical Trials, 21(3):190-207, 2000. Abstract: PubMed, Full Text: Elsevier.</w:t>
      </w:r>
    </w:p>
    <w:p w:rsidR="001D77BE" w:rsidRDefault="001D77BE" w:rsidP="001D77BE">
      <w:pPr>
        <w:pStyle w:val="NormalWeb"/>
      </w:pPr>
      <w:r>
        <w:t xml:space="preserve">Gong J, DeMets DL, </w:t>
      </w:r>
      <w:proofErr w:type="spellStart"/>
      <w:r>
        <w:t>Pinheiro</w:t>
      </w:r>
      <w:proofErr w:type="spellEnd"/>
      <w:r>
        <w:t xml:space="preserve"> JC: “Estimating significance level and power comparisons for testing multiple endpoints in clinical trials.” Controlled Clinical Trials, 21(4):313-329, 2000. Abstract: PubMed.</w:t>
      </w:r>
    </w:p>
    <w:p w:rsidR="001D77BE" w:rsidRDefault="001D77BE" w:rsidP="001D77BE">
      <w:pPr>
        <w:pStyle w:val="NormalWeb"/>
      </w:pPr>
      <w:r>
        <w:t xml:space="preserve">Lee JW, Jo SJ, DeMets DL, Kim K: “Confidence intervals following group sequential tests in clinical trials with multivariate observations.” J Statist </w:t>
      </w:r>
      <w:proofErr w:type="spellStart"/>
      <w:r>
        <w:t>Comput</w:t>
      </w:r>
      <w:proofErr w:type="spellEnd"/>
      <w:r>
        <w:t xml:space="preserve"> Simul, 72(3): 247-59, 2002.</w:t>
      </w:r>
    </w:p>
    <w:p w:rsidR="001D77BE" w:rsidRDefault="001D77BE" w:rsidP="001D77BE">
      <w:pPr>
        <w:pStyle w:val="NormalWeb"/>
      </w:pPr>
      <w:r>
        <w:t xml:space="preserve">Chen JYH, DeMets DL, </w:t>
      </w:r>
      <w:proofErr w:type="gramStart"/>
      <w:r>
        <w:t>Lan</w:t>
      </w:r>
      <w:proofErr w:type="gramEnd"/>
      <w:r>
        <w:t xml:space="preserve"> KKG. “Monitoring mortality at interim analyses while testing a composite endpoint at the final analysis.” Controlled Clinical Trials, 23:16-27, 2003. Abstract: PubMed, Full Text: Elsevier </w:t>
      </w:r>
      <w:proofErr w:type="gramStart"/>
      <w:r>
        <w:t>site .</w:t>
      </w:r>
      <w:proofErr w:type="gramEnd"/>
    </w:p>
    <w:p w:rsidR="001D77BE" w:rsidRDefault="001D77BE" w:rsidP="001D77BE">
      <w:pPr>
        <w:pStyle w:val="NormalWeb"/>
      </w:pPr>
      <w:r>
        <w:t xml:space="preserve">Chen JYH, DeMets DL, Lan G. “Increasing the sample size when the </w:t>
      </w:r>
      <w:proofErr w:type="spellStart"/>
      <w:r>
        <w:t>unblinded</w:t>
      </w:r>
      <w:proofErr w:type="spellEnd"/>
      <w:r>
        <w:t xml:space="preserve"> interim result is promising.” Statistics in Medicine, 23(7): 1023-1038, 2004. Abstract and Full Text: Wiley </w:t>
      </w:r>
      <w:proofErr w:type="spellStart"/>
      <w:r>
        <w:t>InterScience</w:t>
      </w:r>
      <w:proofErr w:type="spellEnd"/>
      <w:r>
        <w:t>.</w:t>
      </w:r>
    </w:p>
    <w:p w:rsidR="001D77BE" w:rsidRDefault="001D77BE" w:rsidP="001D77BE">
      <w:pPr>
        <w:pStyle w:val="NormalWeb"/>
      </w:pPr>
      <w:r>
        <w:t>DeMets DL, Fleming TR. “The independent statistician.” Statistics in Medicine, 23:1513-1517, 2004.</w:t>
      </w:r>
    </w:p>
    <w:p w:rsidR="001D77BE" w:rsidRDefault="001D77BE" w:rsidP="001D77BE">
      <w:pPr>
        <w:pStyle w:val="NormalWeb"/>
      </w:pPr>
      <w:r>
        <w:t>Fan X, DeMets DL. “Conditional bias adjustment in group sequential clinical trials (MERIT-HF, BHAT and CAST).” Accepted, Statistics in Medicine, 2004.</w:t>
      </w:r>
    </w:p>
    <w:p w:rsidR="001D77BE" w:rsidRDefault="001D77BE" w:rsidP="001D77BE">
      <w:pPr>
        <w:pStyle w:val="NormalWeb"/>
      </w:pPr>
      <w:r>
        <w:t xml:space="preserve">Chen JYH, DeMets DL, </w:t>
      </w:r>
      <w:proofErr w:type="gramStart"/>
      <w:r>
        <w:t>Lan</w:t>
      </w:r>
      <w:proofErr w:type="gramEnd"/>
      <w:r>
        <w:t xml:space="preserve"> KKG. Monitoring morality at interim analyses while testing a composite endpoint at the final analysis. Controlled Clinical Trials 23:16-27, 2003.</w:t>
      </w:r>
    </w:p>
    <w:p w:rsidR="001D77BE" w:rsidRDefault="001D77BE" w:rsidP="001D77BE">
      <w:pPr>
        <w:pStyle w:val="NormalWeb"/>
      </w:pPr>
      <w:r>
        <w:t xml:space="preserve">Chen JYH, DeMets DL, </w:t>
      </w:r>
      <w:proofErr w:type="gramStart"/>
      <w:r>
        <w:t>Lan</w:t>
      </w:r>
      <w:proofErr w:type="gramEnd"/>
      <w:r>
        <w:t xml:space="preserve"> KKG. Increasing the sample size when the </w:t>
      </w:r>
      <w:proofErr w:type="spellStart"/>
      <w:r>
        <w:t>unblinded</w:t>
      </w:r>
      <w:proofErr w:type="spellEnd"/>
      <w:r>
        <w:t xml:space="preserve"> interim result is promising. Statistics in Medicine 23(7):1023-1038, 2004.</w:t>
      </w:r>
    </w:p>
    <w:p w:rsidR="001D77BE" w:rsidRDefault="001D77BE" w:rsidP="001D77BE">
      <w:pPr>
        <w:pStyle w:val="NormalWeb"/>
      </w:pPr>
      <w:r>
        <w:t xml:space="preserve">Fan X, DeMets DL, and </w:t>
      </w:r>
      <w:proofErr w:type="gramStart"/>
      <w:r>
        <w:t>Lan</w:t>
      </w:r>
      <w:proofErr w:type="gramEnd"/>
      <w:r>
        <w:t xml:space="preserve"> KKG. Conditional bias of point estimates following a group sequential test. Journal of Biopharmaceutical Statistics, 14:505-530, 2004.</w:t>
      </w:r>
    </w:p>
    <w:p w:rsidR="001D77BE" w:rsidRDefault="001D77BE" w:rsidP="001D77BE">
      <w:pPr>
        <w:pStyle w:val="NormalWeb"/>
      </w:pPr>
      <w:proofErr w:type="spellStart"/>
      <w:r>
        <w:t>Kosorok</w:t>
      </w:r>
      <w:proofErr w:type="spellEnd"/>
      <w:r>
        <w:t xml:space="preserve"> MR, Shi Y, DeMets DL: Design and analysis of group sequential clinical trials with multiple primary endpoints. Biometrics 60(1):134-45, 2004.</w:t>
      </w:r>
    </w:p>
    <w:p w:rsidR="001D77BE" w:rsidRDefault="001D77BE" w:rsidP="001D77BE">
      <w:pPr>
        <w:pStyle w:val="NormalWeb"/>
      </w:pPr>
      <w:r>
        <w:t>Fan X. DeMets DL. Conditional and unconditional confidence intervals following a group sequential test. Journal of Biopharmaceutical Statistics 16:107-122, 2006.</w:t>
      </w:r>
    </w:p>
    <w:p w:rsidR="001D77BE" w:rsidRDefault="001D77BE" w:rsidP="001D77BE">
      <w:pPr>
        <w:pStyle w:val="NormalWeb"/>
      </w:pPr>
      <w:proofErr w:type="gramStart"/>
      <w:r>
        <w:t>Lan</w:t>
      </w:r>
      <w:proofErr w:type="gramEnd"/>
      <w:r>
        <w:t xml:space="preserve"> KKG and DeMets D. Further comments on the alpha-spending function. Stat </w:t>
      </w:r>
      <w:proofErr w:type="spellStart"/>
      <w:r>
        <w:t>Biosci</w:t>
      </w:r>
      <w:proofErr w:type="spellEnd"/>
      <w:r>
        <w:t xml:space="preserve"> 1:95-111, 2009.</w:t>
      </w:r>
    </w:p>
    <w:p w:rsidR="001D77BE" w:rsidRDefault="001D77BE" w:rsidP="001D77BE"/>
    <w:p w:rsidR="00AE56C3" w:rsidRPr="00AE56C3" w:rsidRDefault="00AE56C3" w:rsidP="001D77BE">
      <w:pPr>
        <w:pStyle w:val="NormalWeb"/>
        <w:rPr>
          <w:rFonts w:ascii="Arial" w:hAnsi="Arial" w:cs="Arial"/>
          <w:b/>
          <w:sz w:val="28"/>
          <w:szCs w:val="28"/>
        </w:rPr>
      </w:pPr>
      <w:r w:rsidRPr="00AE56C3">
        <w:rPr>
          <w:rFonts w:ascii="Arial" w:hAnsi="Arial" w:cs="Arial"/>
          <w:b/>
          <w:sz w:val="28"/>
          <w:szCs w:val="28"/>
        </w:rPr>
        <w:t>Collaborative Papers through 2020</w:t>
      </w:r>
    </w:p>
    <w:p w:rsidR="001D77BE" w:rsidRDefault="001D77BE" w:rsidP="001D77BE">
      <w:pPr>
        <w:pStyle w:val="NormalWeb"/>
      </w:pPr>
      <w:proofErr w:type="spellStart"/>
      <w:r>
        <w:lastRenderedPageBreak/>
        <w:t>Byar</w:t>
      </w:r>
      <w:proofErr w:type="spellEnd"/>
      <w:r>
        <w:t xml:space="preserve"> DP, Simon RM, </w:t>
      </w:r>
      <w:proofErr w:type="spellStart"/>
      <w:r>
        <w:t>Friedewald</w:t>
      </w:r>
      <w:proofErr w:type="spellEnd"/>
      <w:r>
        <w:t xml:space="preserve"> WT, </w:t>
      </w:r>
      <w:proofErr w:type="spellStart"/>
      <w:r>
        <w:t>Schlesselman</w:t>
      </w:r>
      <w:proofErr w:type="spellEnd"/>
      <w:r>
        <w:t xml:space="preserve"> JJ, DeMets DL, Ellenberg JH, Gail MH, </w:t>
      </w:r>
      <w:proofErr w:type="gramStart"/>
      <w:r>
        <w:t>Ware</w:t>
      </w:r>
      <w:proofErr w:type="gramEnd"/>
      <w:r>
        <w:t xml:space="preserve"> JH: “Randomized clinical trials – Perspectives on some recent ideas.” New England Journal of Medicine, 294:74 80, 1976. Abstract: PubMed.</w:t>
      </w:r>
    </w:p>
    <w:p w:rsidR="001D77BE" w:rsidRDefault="001D77BE" w:rsidP="001D77BE">
      <w:pPr>
        <w:pStyle w:val="NormalWeb"/>
      </w:pPr>
      <w:r>
        <w:t>Friedman L, DeMets D: “The data monitoring committee: How it operates and why.” Institutional Review Board, 3:6-8, 1981.</w:t>
      </w:r>
    </w:p>
    <w:p w:rsidR="001D77BE" w:rsidRDefault="001D77BE" w:rsidP="001D77BE">
      <w:pPr>
        <w:pStyle w:val="NormalWeb"/>
      </w:pPr>
      <w:r>
        <w:t>May GS, DeMets DL, Friedman LM, Furberg C, Passamani G: “The randomized clinical trial: Bias in analysis.” Circulation, 64(4):669 673, 1981. Abstract: PubMed.</w:t>
      </w:r>
    </w:p>
    <w:p w:rsidR="001D77BE" w:rsidRDefault="001D77BE" w:rsidP="001D77BE">
      <w:pPr>
        <w:pStyle w:val="NormalWeb"/>
      </w:pPr>
      <w:r>
        <w:t>DeMets DL, Hardy R, Friedman LM, Lan KKG: “Statistical aspects of early termination in the Beta-Blocker Heart Attack Trial.” Controlled Clinical Trials, 5:362 372, 1984. Abstract: PubMed.</w:t>
      </w:r>
    </w:p>
    <w:p w:rsidR="001D77BE" w:rsidRDefault="001D77BE" w:rsidP="001D77BE">
      <w:pPr>
        <w:pStyle w:val="NormalWeb"/>
      </w:pPr>
      <w:r>
        <w:t xml:space="preserve">Williams GW, </w:t>
      </w:r>
      <w:proofErr w:type="spellStart"/>
      <w:r>
        <w:t>Snedecor</w:t>
      </w:r>
      <w:proofErr w:type="spellEnd"/>
      <w:r>
        <w:t xml:space="preserve"> SM, DeMets DL, and the NOTT Research Group: Recruitment experience in the Nocturnal Oxygen Therapy Trial. Controlled Clinical Trials, 8:121S 130S, 1987. Abstract: PubMed.</w:t>
      </w:r>
    </w:p>
    <w:p w:rsidR="001D77BE" w:rsidRDefault="001D77BE" w:rsidP="001D77BE">
      <w:pPr>
        <w:pStyle w:val="NormalWeb"/>
      </w:pPr>
      <w:r>
        <w:t>DeMets DL: “Methodological issues in AIDS clinical trials. Data monitoring and sequential analysis–an academic perspective.” Journal of Acquired Immune Deficiency Syndrome, 3(</w:t>
      </w:r>
      <w:proofErr w:type="spellStart"/>
      <w:r>
        <w:t>Suppl</w:t>
      </w:r>
      <w:proofErr w:type="spellEnd"/>
      <w:r>
        <w:t xml:space="preserve"> 2):S124-S133, 1990.</w:t>
      </w:r>
    </w:p>
    <w:p w:rsidR="001D77BE" w:rsidRDefault="001D77BE" w:rsidP="001D77BE">
      <w:pPr>
        <w:pStyle w:val="NormalWeb"/>
      </w:pPr>
      <w:r>
        <w:t xml:space="preserve">Cairns J, Cohen L, Colton T, DeMets DL, </w:t>
      </w:r>
      <w:proofErr w:type="spellStart"/>
      <w:r>
        <w:t>Deykin</w:t>
      </w:r>
      <w:proofErr w:type="spellEnd"/>
      <w:r>
        <w:t xml:space="preserve"> D, Friedman L, Greenwald P, Hutchinson GB, </w:t>
      </w:r>
      <w:proofErr w:type="spellStart"/>
      <w:r>
        <w:t>Rosner</w:t>
      </w:r>
      <w:proofErr w:type="spellEnd"/>
      <w:r>
        <w:t xml:space="preserve"> B: “Issues in the early termination of the aspirin component of the Physician’s Health Study. Data Monitoring Board of the Physicians’ Health Study.” Annals of Epidemiology, 1(5):395-405, 1991. Abstract: PubMed.</w:t>
      </w:r>
    </w:p>
    <w:p w:rsidR="001D77BE" w:rsidRDefault="001D77BE" w:rsidP="001D77BE">
      <w:pPr>
        <w:pStyle w:val="NormalWeb"/>
      </w:pPr>
      <w:r>
        <w:t>DeMets DL, Meinert CL: “Data Integrity.” Controlled Clinical Trials, 12:727-730, 1991.</w:t>
      </w:r>
    </w:p>
    <w:p w:rsidR="001D77BE" w:rsidRDefault="001D77BE" w:rsidP="001D77BE">
      <w:pPr>
        <w:pStyle w:val="NormalWeb"/>
      </w:pPr>
      <w:r>
        <w:t>Fleming TR, DeMets DL: “Monitoring of Clinical Trials: Issues and Recommendations.” Controlled Clinical Trials, 14:183-197, 1993. Abstract: PubMed.</w:t>
      </w:r>
    </w:p>
    <w:p w:rsidR="001D77BE" w:rsidRDefault="001D77BE" w:rsidP="001D77BE">
      <w:pPr>
        <w:pStyle w:val="NormalWeb"/>
      </w:pPr>
      <w:r>
        <w:t>“Task Force of the Working Group on Arrhythmias of the European Society of Cardiology: The early termination of clinical trials: Causes, consequences, and control – with special reference to trials in the field of arrhythmias and sudden death”. Circulation, 89(6):2892-2907, 1994. Abstract: PubMed.</w:t>
      </w:r>
    </w:p>
    <w:p w:rsidR="001D77BE" w:rsidRDefault="001D77BE" w:rsidP="001D77BE">
      <w:pPr>
        <w:pStyle w:val="NormalWeb"/>
      </w:pPr>
      <w:r>
        <w:t>Fleming TR, DeMets DL: “Surrogate endpoints in clinical trials: Are we being misled?” Annals of Internal Medicine, 125(7):605-613, 1996. Full Text: Annals website.</w:t>
      </w:r>
    </w:p>
    <w:p w:rsidR="001D77BE" w:rsidRDefault="001D77BE" w:rsidP="001D77BE">
      <w:pPr>
        <w:pStyle w:val="NormalWeb"/>
      </w:pPr>
      <w:r>
        <w:t>DeMets DL: “Statistics and ethics in medical research.” Science &amp; Engineering Ethics, 5(1):97-117, 1999.</w:t>
      </w:r>
    </w:p>
    <w:p w:rsidR="001D77BE" w:rsidRDefault="001D77BE" w:rsidP="001D77BE">
      <w:pPr>
        <w:pStyle w:val="NormalWeb"/>
      </w:pPr>
      <w:r>
        <w:t xml:space="preserve">DeMets DL, Pocock S, Julian DG: “The </w:t>
      </w:r>
      <w:proofErr w:type="spellStart"/>
      <w:r>
        <w:t>agonising</w:t>
      </w:r>
      <w:proofErr w:type="spellEnd"/>
      <w:r>
        <w:t xml:space="preserve"> negative trend in monitoring clinical trials.” Lancet, 354:1983-1988, 1999. Abstract: PubMed, Full Text: Elsevier site.</w:t>
      </w:r>
    </w:p>
    <w:p w:rsidR="001D77BE" w:rsidRDefault="001D77BE" w:rsidP="001D77BE">
      <w:pPr>
        <w:pStyle w:val="NormalWeb"/>
      </w:pPr>
      <w:r>
        <w:lastRenderedPageBreak/>
        <w:t>DeMets DL: “Design of Phase II trials in congestive heart failure.” American Heart Journal, 139:S207-S210, 2000.</w:t>
      </w:r>
    </w:p>
    <w:p w:rsidR="001D77BE" w:rsidRDefault="001D77BE" w:rsidP="001D77BE">
      <w:pPr>
        <w:pStyle w:val="NormalWeb"/>
      </w:pPr>
      <w:r>
        <w:t>DeMets DL: “The role of surrogate outcome measures in evaluating medical devices.” Surgery, 128(3):379-385, 2000.</w:t>
      </w:r>
    </w:p>
    <w:p w:rsidR="001D77BE" w:rsidRDefault="001D77BE" w:rsidP="001D77BE">
      <w:pPr>
        <w:pStyle w:val="NormalWeb"/>
      </w:pPr>
      <w:r>
        <w:t xml:space="preserve">Fisher M, </w:t>
      </w:r>
      <w:proofErr w:type="spellStart"/>
      <w:r>
        <w:t>Roecker</w:t>
      </w:r>
      <w:proofErr w:type="spellEnd"/>
      <w:r>
        <w:t xml:space="preserve"> EB, DeMets DL: “The role of an independent statistical analysis center in the industry-modified National Institutes of Health model.” Drug Information Journal, 35(1):115-129, 2001. Full Text: DIA website.</w:t>
      </w:r>
    </w:p>
    <w:p w:rsidR="001D77BE" w:rsidRDefault="001D77BE" w:rsidP="001D77BE">
      <w:pPr>
        <w:pStyle w:val="NormalWeb"/>
      </w:pPr>
      <w:r>
        <w:t xml:space="preserve">Wedel H, DeMets D, </w:t>
      </w:r>
      <w:proofErr w:type="spellStart"/>
      <w:r>
        <w:t>Deedwania</w:t>
      </w:r>
      <w:proofErr w:type="spellEnd"/>
      <w:r>
        <w:t xml:space="preserve"> P, </w:t>
      </w:r>
      <w:proofErr w:type="spellStart"/>
      <w:r>
        <w:t>Fagerberg</w:t>
      </w:r>
      <w:proofErr w:type="spellEnd"/>
      <w:r>
        <w:t xml:space="preserve"> B, Goldstein S, Gottlieb S, </w:t>
      </w:r>
      <w:proofErr w:type="spellStart"/>
      <w:r>
        <w:t>Hjalmarson</w:t>
      </w:r>
      <w:proofErr w:type="spellEnd"/>
      <w:r>
        <w:t xml:space="preserve"> Å, </w:t>
      </w:r>
      <w:proofErr w:type="spellStart"/>
      <w:r>
        <w:t>Kjekshus</w:t>
      </w:r>
      <w:proofErr w:type="spellEnd"/>
      <w:r>
        <w:t xml:space="preserve"> J, </w:t>
      </w:r>
      <w:proofErr w:type="spellStart"/>
      <w:r>
        <w:t>Waagstein</w:t>
      </w:r>
      <w:proofErr w:type="spellEnd"/>
      <w:r>
        <w:t xml:space="preserve"> F, </w:t>
      </w:r>
      <w:proofErr w:type="spellStart"/>
      <w:r>
        <w:t>Wikstrand</w:t>
      </w:r>
      <w:proofErr w:type="spellEnd"/>
      <w:r>
        <w:t xml:space="preserve"> J on behalf of the MERIT-HF Study Group: “Challenges of subgroup analyses in multinational clinical trials: Experiences from the Merit-HF trial.” American Heart Journal, 142(3):502-11, 2001. Abstract: PubMed.</w:t>
      </w:r>
    </w:p>
    <w:p w:rsidR="001D77BE" w:rsidRDefault="001D77BE" w:rsidP="001D77BE">
      <w:pPr>
        <w:pStyle w:val="NormalWeb"/>
      </w:pPr>
      <w:r>
        <w:t>Califf RM and DeMets DL: “Principles from clinical trials relevant to clinical practice: Part I.” Circulation, 106: 1015-1021, 2002. Full Text: Circulation website.</w:t>
      </w:r>
    </w:p>
    <w:p w:rsidR="001D77BE" w:rsidRDefault="001D77BE" w:rsidP="001D77BE">
      <w:pPr>
        <w:pStyle w:val="NormalWeb"/>
      </w:pPr>
      <w:r>
        <w:t>Califf RM and DeMets DL: “Principles from clinical trials relevant to clinical practice: Part II.” Circulation, 106: 1172-1175, 2002. Full Text: Circulation website.</w:t>
      </w:r>
    </w:p>
    <w:p w:rsidR="001D77BE" w:rsidRDefault="001D77BE" w:rsidP="001D77BE">
      <w:pPr>
        <w:pStyle w:val="NormalWeb"/>
      </w:pPr>
      <w:r>
        <w:t>DeMets DL and Califf RM: “Lessons learned from recent cardiovascular clinical trials: Part I.” Circulation, 106:746-51, 2002. Full Text: Circulation website.</w:t>
      </w:r>
    </w:p>
    <w:p w:rsidR="001D77BE" w:rsidRDefault="001D77BE" w:rsidP="001D77BE">
      <w:pPr>
        <w:pStyle w:val="NormalWeb"/>
      </w:pPr>
      <w:r>
        <w:t>DeMets DL and Califf RM: “Lessons learned from recent cardiovascular clinical trials: Part II.” Circulation, 106:880-86, 2002. Full Text: Circulation website.</w:t>
      </w:r>
    </w:p>
    <w:p w:rsidR="001D77BE" w:rsidRDefault="001D77BE" w:rsidP="001D77BE">
      <w:pPr>
        <w:pStyle w:val="NormalWeb"/>
      </w:pPr>
      <w:r>
        <w:t xml:space="preserve">DeMets DL: “Clinical trials in the new millennium.” Statistics in Medicine, 21:2779-2787, 2002. Abstract: PubMed, Full Text: Wiley </w:t>
      </w:r>
      <w:proofErr w:type="spellStart"/>
      <w:r>
        <w:t>InterScience</w:t>
      </w:r>
      <w:proofErr w:type="spellEnd"/>
      <w:r>
        <w:t>.</w:t>
      </w:r>
    </w:p>
    <w:p w:rsidR="001D77BE" w:rsidRDefault="001D77BE" w:rsidP="001D77BE">
      <w:pPr>
        <w:pStyle w:val="NormalWeb"/>
      </w:pPr>
      <w:r>
        <w:t xml:space="preserve">Fleming TR, Ellenberg S, </w:t>
      </w:r>
      <w:proofErr w:type="gramStart"/>
      <w:r>
        <w:t>DeMets</w:t>
      </w:r>
      <w:proofErr w:type="gramEnd"/>
      <w:r>
        <w:t xml:space="preserve"> DL: “Monitoring clinical trials: issues and controversies regarding confidentiality.” Statistics in Medicine, 21:2843-51, 2002. Abstract: PubMed, Full Text: Wiley </w:t>
      </w:r>
      <w:proofErr w:type="spellStart"/>
      <w:r>
        <w:t>InterScience</w:t>
      </w:r>
      <w:proofErr w:type="spellEnd"/>
      <w:r>
        <w:t>.</w:t>
      </w:r>
    </w:p>
    <w:p w:rsidR="001D77BE" w:rsidRDefault="001D77BE" w:rsidP="001D77BE">
      <w:pPr>
        <w:pStyle w:val="NormalWeb"/>
      </w:pPr>
      <w:r>
        <w:t xml:space="preserve">Packer M, Fowler MB, </w:t>
      </w:r>
      <w:proofErr w:type="spellStart"/>
      <w:r>
        <w:t>Roecker</w:t>
      </w:r>
      <w:proofErr w:type="spellEnd"/>
      <w:r>
        <w:t xml:space="preserve"> EB, Coats AJS, </w:t>
      </w:r>
      <w:proofErr w:type="spellStart"/>
      <w:r>
        <w:t>Katus</w:t>
      </w:r>
      <w:proofErr w:type="spellEnd"/>
      <w:r>
        <w:t xml:space="preserve"> HA, Krum H, </w:t>
      </w:r>
      <w:proofErr w:type="spellStart"/>
      <w:r>
        <w:t>Mohaschi</w:t>
      </w:r>
      <w:proofErr w:type="spellEnd"/>
      <w:r>
        <w:t xml:space="preserve"> P, Rouleau JL, </w:t>
      </w:r>
      <w:proofErr w:type="spellStart"/>
      <w:r>
        <w:t>Tendera</w:t>
      </w:r>
      <w:proofErr w:type="spellEnd"/>
      <w:r>
        <w:t xml:space="preserve"> M, </w:t>
      </w:r>
      <w:proofErr w:type="spellStart"/>
      <w:r>
        <w:t>Staiger</w:t>
      </w:r>
      <w:proofErr w:type="spellEnd"/>
      <w:r>
        <w:t xml:space="preserve"> C, </w:t>
      </w:r>
      <w:proofErr w:type="spellStart"/>
      <w:r>
        <w:t>Holcslaw</w:t>
      </w:r>
      <w:proofErr w:type="spellEnd"/>
      <w:r>
        <w:t xml:space="preserve"> T, </w:t>
      </w:r>
      <w:proofErr w:type="spellStart"/>
      <w:r>
        <w:t>Amann-Zalan</w:t>
      </w:r>
      <w:proofErr w:type="spellEnd"/>
      <w:r>
        <w:t xml:space="preserve"> I, </w:t>
      </w:r>
      <w:proofErr w:type="spellStart"/>
      <w:r>
        <w:t>DeMEts</w:t>
      </w:r>
      <w:proofErr w:type="spellEnd"/>
      <w:r>
        <w:t xml:space="preserve"> DL. Effect of carvedilol on the morbidity of patients with severe chronic heart failure- Results of the Carvedilol Prospective Randomized Cumulative Survival (CORPERNICUS) study. Circulation, 106(17):2559-66, 2002.</w:t>
      </w:r>
    </w:p>
    <w:p w:rsidR="001D77BE" w:rsidRDefault="001D77BE" w:rsidP="001D77BE">
      <w:pPr>
        <w:pStyle w:val="NormalWeb"/>
      </w:pPr>
      <w:r>
        <w:t xml:space="preserve">Califf RM, Morse MA, Wittes J, Goodman SN, Nelson DK, DeMets DL, </w:t>
      </w:r>
      <w:proofErr w:type="spellStart"/>
      <w:r>
        <w:t>Iafrate</w:t>
      </w:r>
      <w:proofErr w:type="spellEnd"/>
      <w:r>
        <w:t xml:space="preserve"> RP, </w:t>
      </w:r>
      <w:proofErr w:type="spellStart"/>
      <w:r>
        <w:t>Sugarman</w:t>
      </w:r>
      <w:proofErr w:type="spellEnd"/>
      <w:r>
        <w:t xml:space="preserve"> J. Toward protecting the safety of participants in clinical trials. Controlled Clinical Trials 24:256-71, 2003.</w:t>
      </w:r>
    </w:p>
    <w:p w:rsidR="001D77BE" w:rsidRDefault="001D77BE" w:rsidP="001D77BE">
      <w:pPr>
        <w:pStyle w:val="NormalWeb"/>
      </w:pPr>
      <w:r>
        <w:t xml:space="preserve">DeMets DL , Califf RM, Dixon D, Ellenberg S, Fleming T, Held P, Julian D, Kaplan R, Levine R, Neaton J, Packer M, Pocock S, Rockhold F, </w:t>
      </w:r>
      <w:proofErr w:type="spellStart"/>
      <w:r>
        <w:t>Seto</w:t>
      </w:r>
      <w:proofErr w:type="spellEnd"/>
      <w:r>
        <w:t xml:space="preserve"> B, Siegel J, </w:t>
      </w:r>
      <w:proofErr w:type="spellStart"/>
      <w:r>
        <w:t>Snapinn</w:t>
      </w:r>
      <w:proofErr w:type="spellEnd"/>
      <w:r>
        <w:t xml:space="preserve"> S, Stump D, Temple R, </w:t>
      </w:r>
      <w:r>
        <w:lastRenderedPageBreak/>
        <w:t>Whitley. Issues in regulatory guidelines for data monitoring committees. Clinical Trials 1:162-69, 2004.</w:t>
      </w:r>
    </w:p>
    <w:p w:rsidR="001D77BE" w:rsidRDefault="001D77BE" w:rsidP="001D77BE">
      <w:pPr>
        <w:pStyle w:val="NormalWeb"/>
      </w:pPr>
      <w:r>
        <w:t xml:space="preserve">DeMets DL, and </w:t>
      </w:r>
      <w:proofErr w:type="spellStart"/>
      <w:r>
        <w:t>Flemming</w:t>
      </w:r>
      <w:proofErr w:type="spellEnd"/>
      <w:r>
        <w:t xml:space="preserve"> TR. The independent statistician for data monitoring committees. Statistics in Medicine 23:1513-1517, 2004.</w:t>
      </w:r>
    </w:p>
    <w:p w:rsidR="001D77BE" w:rsidRDefault="001D77BE" w:rsidP="001D77BE">
      <w:pPr>
        <w:pStyle w:val="NormalWeb"/>
      </w:pPr>
      <w:r>
        <w:t xml:space="preserve">Bristow MR, Saxon LA, </w:t>
      </w:r>
      <w:proofErr w:type="spellStart"/>
      <w:r>
        <w:t>Boehmer</w:t>
      </w:r>
      <w:proofErr w:type="spellEnd"/>
      <w:r>
        <w:t xml:space="preserve"> J, </w:t>
      </w:r>
      <w:proofErr w:type="spellStart"/>
      <w:r>
        <w:t>Boehmer</w:t>
      </w:r>
      <w:proofErr w:type="spellEnd"/>
      <w:r>
        <w:t xml:space="preserve"> J, Krueger s, </w:t>
      </w:r>
      <w:proofErr w:type="spellStart"/>
      <w:r>
        <w:t>Kass</w:t>
      </w:r>
      <w:proofErr w:type="spellEnd"/>
      <w:r>
        <w:t xml:space="preserve"> D, DeMarco T, Carson P, </w:t>
      </w:r>
      <w:proofErr w:type="spellStart"/>
      <w:r>
        <w:t>DiCarlo</w:t>
      </w:r>
      <w:proofErr w:type="spellEnd"/>
      <w:r>
        <w:t xml:space="preserve"> L, DeMets D, White BG, </w:t>
      </w:r>
      <w:proofErr w:type="spellStart"/>
      <w:r>
        <w:t>DeVries</w:t>
      </w:r>
      <w:proofErr w:type="spellEnd"/>
      <w:r>
        <w:t xml:space="preserve"> DW, Feldman AM for the Comparison of Medical Therapy, Pacing and Defibrillation in Heart Failure (COMPANION) Investigators. Cardiac resynchronization therapy with or without an implantable defibrillator in advanced chronic heart failure. New </w:t>
      </w:r>
      <w:proofErr w:type="spellStart"/>
      <w:r>
        <w:t>Eng</w:t>
      </w:r>
      <w:proofErr w:type="spellEnd"/>
      <w:r>
        <w:t xml:space="preserve"> J Med 350:2140-50, 2004.</w:t>
      </w:r>
    </w:p>
    <w:p w:rsidR="001D77BE" w:rsidRDefault="001D77BE" w:rsidP="001D77BE">
      <w:pPr>
        <w:pStyle w:val="NormalWeb"/>
      </w:pPr>
      <w:r>
        <w:t xml:space="preserve">DeMets DL, </w:t>
      </w:r>
      <w:proofErr w:type="spellStart"/>
      <w:r>
        <w:t>Flemming</w:t>
      </w:r>
      <w:proofErr w:type="spellEnd"/>
      <w:r>
        <w:t xml:space="preserve"> TR, </w:t>
      </w:r>
      <w:proofErr w:type="spellStart"/>
      <w:r>
        <w:t>Rockold</w:t>
      </w:r>
      <w:proofErr w:type="spellEnd"/>
      <w:r>
        <w:t xml:space="preserve"> R, Massie B, Merchant T, </w:t>
      </w:r>
      <w:proofErr w:type="spellStart"/>
      <w:r>
        <w:t>Meisel</w:t>
      </w:r>
      <w:proofErr w:type="spellEnd"/>
      <w:r>
        <w:t xml:space="preserve"> A, </w:t>
      </w:r>
      <w:proofErr w:type="spellStart"/>
      <w:r>
        <w:t>Mishkin</w:t>
      </w:r>
      <w:proofErr w:type="spellEnd"/>
      <w:r>
        <w:t xml:space="preserve"> B, Wittes J, Stump, D, Califf R. Liability issues for data monitoring committee members. Clinical Trials 1:525-31, 2004.</w:t>
      </w:r>
    </w:p>
    <w:p w:rsidR="001D77BE" w:rsidRDefault="001D77BE" w:rsidP="001D77BE">
      <w:pPr>
        <w:pStyle w:val="NormalWeb"/>
      </w:pPr>
      <w:r>
        <w:t xml:space="preserve">DeMets DL, </w:t>
      </w:r>
      <w:proofErr w:type="spellStart"/>
      <w:r>
        <w:t>Fost</w:t>
      </w:r>
      <w:proofErr w:type="spellEnd"/>
      <w:r>
        <w:t xml:space="preserve"> N, Powers M. An Institutional Board </w:t>
      </w:r>
      <w:proofErr w:type="spellStart"/>
      <w:r>
        <w:t>Dilemma</w:t>
      </w:r>
      <w:proofErr w:type="gramStart"/>
      <w:r>
        <w:t>:Responsible</w:t>
      </w:r>
      <w:proofErr w:type="spellEnd"/>
      <w:proofErr w:type="gramEnd"/>
      <w:r>
        <w:t xml:space="preserve"> for safety monitoring but not in control. Clinical Trials 3:142-148, 2006.</w:t>
      </w:r>
    </w:p>
    <w:p w:rsidR="001D77BE" w:rsidRDefault="001D77BE" w:rsidP="001D77BE">
      <w:pPr>
        <w:pStyle w:val="NormalWeb"/>
      </w:pPr>
      <w:r>
        <w:t>Society for Clinical Trials Board of Directors (Begg CB, Brawley O, Califf RM, DeMets DL, Ellenberg SS, Kaplan RS, Rockhold RW on behalf of the Society for Clinical Trials). The Society for Clinical Trials opposes US legislation to permit marketing of unproven medical therapies for seriously ill patients. Clinical Trials 3: 154-57, 2006.</w:t>
      </w:r>
    </w:p>
    <w:p w:rsidR="001D77BE" w:rsidRDefault="001D77BE" w:rsidP="001D77BE">
      <w:pPr>
        <w:pStyle w:val="NormalWeb"/>
      </w:pPr>
      <w:r>
        <w:t xml:space="preserve">DeMets DL, </w:t>
      </w:r>
      <w:proofErr w:type="spellStart"/>
      <w:r>
        <w:t>Stormo</w:t>
      </w:r>
      <w:proofErr w:type="spellEnd"/>
      <w:r>
        <w:t xml:space="preserve"> G, </w:t>
      </w:r>
      <w:proofErr w:type="spellStart"/>
      <w:r>
        <w:t>Boehnke</w:t>
      </w:r>
      <w:proofErr w:type="spellEnd"/>
      <w:r>
        <w:t xml:space="preserve"> M, Louis TA, Taylor J, Dixon D. Training of the next generation of biostatisticians: a call to action in the U.S. Stat Med 25:3415-29, 2006.</w:t>
      </w:r>
    </w:p>
    <w:p w:rsidR="001D77BE" w:rsidRDefault="001D77BE" w:rsidP="001D77BE">
      <w:pPr>
        <w:pStyle w:val="NormalWeb"/>
      </w:pPr>
      <w:r>
        <w:t>DeMets DL. Futility Approaches to Interim Monitoring by Data Monitoring Committees. Clinical Trials 3:522-529, 2006.</w:t>
      </w:r>
    </w:p>
    <w:p w:rsidR="001D77BE" w:rsidRDefault="001D77BE" w:rsidP="001D77BE">
      <w:pPr>
        <w:pStyle w:val="NormalWeb"/>
      </w:pPr>
      <w:r>
        <w:t xml:space="preserve">Baron JA, Sandler RS, </w:t>
      </w:r>
      <w:proofErr w:type="spellStart"/>
      <w:r>
        <w:t>Bresalier</w:t>
      </w:r>
      <w:proofErr w:type="spellEnd"/>
      <w:r>
        <w:t xml:space="preserve"> RS, </w:t>
      </w:r>
      <w:proofErr w:type="spellStart"/>
      <w:r>
        <w:t>Lanas</w:t>
      </w:r>
      <w:proofErr w:type="spellEnd"/>
      <w:r>
        <w:t xml:space="preserve"> A, Morton DG, Riddell R, Iverson ER, DeMets DL. Cardio-vascular events associated with </w:t>
      </w:r>
      <w:proofErr w:type="spellStart"/>
      <w:r>
        <w:t>rofecoxib</w:t>
      </w:r>
      <w:proofErr w:type="spellEnd"/>
      <w:r>
        <w:t xml:space="preserve">: final analysis of the </w:t>
      </w:r>
      <w:proofErr w:type="spellStart"/>
      <w:r>
        <w:t>APPROVe</w:t>
      </w:r>
      <w:proofErr w:type="spellEnd"/>
      <w:r>
        <w:t xml:space="preserve"> trial. Lancet 372(9651):1756-64.</w:t>
      </w:r>
    </w:p>
    <w:p w:rsidR="001D77BE" w:rsidRDefault="001D77BE" w:rsidP="001D77BE">
      <w:pPr>
        <w:pStyle w:val="NormalWeb"/>
      </w:pPr>
      <w:r>
        <w:t xml:space="preserve">Hennekens CH, DeMets DL, </w:t>
      </w:r>
      <w:proofErr w:type="spellStart"/>
      <w:r>
        <w:t>Bairey</w:t>
      </w:r>
      <w:proofErr w:type="spellEnd"/>
      <w:r>
        <w:t xml:space="preserve"> </w:t>
      </w:r>
      <w:proofErr w:type="spellStart"/>
      <w:r>
        <w:t>Merz</w:t>
      </w:r>
      <w:proofErr w:type="spellEnd"/>
      <w:r>
        <w:t xml:space="preserve"> CN, </w:t>
      </w:r>
      <w:proofErr w:type="spellStart"/>
      <w:r>
        <w:t>Borzak</w:t>
      </w:r>
      <w:proofErr w:type="spellEnd"/>
      <w:r>
        <w:t xml:space="preserve"> SL, Borer JS. Doing more good than harm: need for a cease fire. Am J Med. 122(4):315-6, </w:t>
      </w:r>
      <w:proofErr w:type="gramStart"/>
      <w:r>
        <w:t>2009.</w:t>
      </w:r>
      <w:proofErr w:type="gramEnd"/>
    </w:p>
    <w:p w:rsidR="001D77BE" w:rsidRDefault="001D77BE" w:rsidP="001D77BE">
      <w:pPr>
        <w:pStyle w:val="NormalWeb"/>
      </w:pPr>
      <w:r>
        <w:t xml:space="preserve">Anand IS, Carson P, Galle E, Song R, </w:t>
      </w:r>
      <w:proofErr w:type="spellStart"/>
      <w:r>
        <w:t>Bochmer</w:t>
      </w:r>
      <w:proofErr w:type="spellEnd"/>
      <w:r>
        <w:t xml:space="preserve"> J, </w:t>
      </w:r>
      <w:proofErr w:type="spellStart"/>
      <w:r>
        <w:t>Ghali</w:t>
      </w:r>
      <w:proofErr w:type="spellEnd"/>
      <w:r>
        <w:t xml:space="preserve"> JK, </w:t>
      </w:r>
      <w:proofErr w:type="spellStart"/>
      <w:r>
        <w:t>Jaski</w:t>
      </w:r>
      <w:proofErr w:type="spellEnd"/>
      <w:r>
        <w:t xml:space="preserve"> B, </w:t>
      </w:r>
      <w:proofErr w:type="spellStart"/>
      <w:r>
        <w:t>Lindenfeld</w:t>
      </w:r>
      <w:proofErr w:type="spellEnd"/>
      <w:r>
        <w:t xml:space="preserve"> J, </w:t>
      </w:r>
      <w:proofErr w:type="spellStart"/>
      <w:r>
        <w:t>OÂ’Connor</w:t>
      </w:r>
      <w:proofErr w:type="spellEnd"/>
      <w:r>
        <w:t xml:space="preserve"> C, Steinberg JS, Leigh J, Yong P, </w:t>
      </w:r>
      <w:proofErr w:type="spellStart"/>
      <w:r>
        <w:t>Kosorok</w:t>
      </w:r>
      <w:proofErr w:type="spellEnd"/>
      <w:r>
        <w:t xml:space="preserve"> MR, Feldman AM, DeMets D, and Bristow MR. Cardiac resynchronization therapy reduces the risk of hospitalizations in patients with advanced heart failure. Results from the Comparison of Medical Therapy, Pacing and Defibrillation in Heart Failure (COMPANION) Trial. </w:t>
      </w:r>
      <w:proofErr w:type="gramStart"/>
      <w:r>
        <w:t>Circulation119(</w:t>
      </w:r>
      <w:proofErr w:type="gramEnd"/>
      <w:r>
        <w:t>7):969-77, 2009.</w:t>
      </w:r>
    </w:p>
    <w:p w:rsidR="001D77BE" w:rsidRDefault="001D77BE" w:rsidP="001D77BE">
      <w:pPr>
        <w:pStyle w:val="NormalWeb"/>
      </w:pPr>
      <w:r>
        <w:t xml:space="preserve">Metra M, </w:t>
      </w:r>
      <w:proofErr w:type="spellStart"/>
      <w:r>
        <w:t>Eichhorn</w:t>
      </w:r>
      <w:proofErr w:type="spellEnd"/>
      <w:r>
        <w:t xml:space="preserve"> E, Abraham WT, </w:t>
      </w:r>
      <w:proofErr w:type="spellStart"/>
      <w:r>
        <w:t>Linseman</w:t>
      </w:r>
      <w:proofErr w:type="spellEnd"/>
      <w:r>
        <w:t xml:space="preserve"> J, </w:t>
      </w:r>
      <w:proofErr w:type="spellStart"/>
      <w:r>
        <w:t>BÃ¶hm</w:t>
      </w:r>
      <w:proofErr w:type="spellEnd"/>
      <w:r>
        <w:t xml:space="preserve"> M, </w:t>
      </w:r>
      <w:proofErr w:type="spellStart"/>
      <w:r>
        <w:t>Corbalan</w:t>
      </w:r>
      <w:proofErr w:type="spellEnd"/>
      <w:r>
        <w:t xml:space="preserve"> R, DeMets D, DeMarco T, </w:t>
      </w:r>
      <w:proofErr w:type="spellStart"/>
      <w:r>
        <w:t>Elkayam</w:t>
      </w:r>
      <w:proofErr w:type="spellEnd"/>
      <w:r>
        <w:t xml:space="preserve"> U, Gerber M, </w:t>
      </w:r>
      <w:proofErr w:type="spellStart"/>
      <w:r>
        <w:t>Komajda</w:t>
      </w:r>
      <w:proofErr w:type="spellEnd"/>
      <w:r>
        <w:t xml:space="preserve"> M, Liu P, </w:t>
      </w:r>
      <w:proofErr w:type="spellStart"/>
      <w:r>
        <w:t>Mareev</w:t>
      </w:r>
      <w:proofErr w:type="spellEnd"/>
      <w:r>
        <w:t xml:space="preserve"> V, </w:t>
      </w:r>
      <w:proofErr w:type="spellStart"/>
      <w:r>
        <w:t>Perrone</w:t>
      </w:r>
      <w:proofErr w:type="spellEnd"/>
      <w:r>
        <w:t xml:space="preserve"> SV, Poole-Wilson P, </w:t>
      </w:r>
      <w:proofErr w:type="spellStart"/>
      <w:r>
        <w:t>Roecker</w:t>
      </w:r>
      <w:proofErr w:type="spellEnd"/>
      <w:r>
        <w:t xml:space="preserve"> E, Stewart J, </w:t>
      </w:r>
      <w:proofErr w:type="spellStart"/>
      <w:r>
        <w:t>Swedberg</w:t>
      </w:r>
      <w:proofErr w:type="spellEnd"/>
      <w:r>
        <w:t xml:space="preserve"> K, </w:t>
      </w:r>
      <w:proofErr w:type="spellStart"/>
      <w:r>
        <w:t>Tendera</w:t>
      </w:r>
      <w:proofErr w:type="spellEnd"/>
      <w:r>
        <w:t xml:space="preserve"> M, </w:t>
      </w:r>
      <w:proofErr w:type="spellStart"/>
      <w:r>
        <w:t>Wiens</w:t>
      </w:r>
      <w:proofErr w:type="spellEnd"/>
      <w:r>
        <w:t xml:space="preserve"> B, Bristow MR for the ESSENTIAL Investigators. </w:t>
      </w:r>
      <w:r>
        <w:lastRenderedPageBreak/>
        <w:t xml:space="preserve">Effects of low-dose oral </w:t>
      </w:r>
      <w:proofErr w:type="spellStart"/>
      <w:r>
        <w:t>enoximone</w:t>
      </w:r>
      <w:proofErr w:type="spellEnd"/>
      <w:r>
        <w:t xml:space="preserve"> administration on mortality, morbidity and exercise capacity in patients with advanced heart failure: the randomized, double-blind, placebo-controlled, parallel group ESSENTIAL trials. </w:t>
      </w:r>
      <w:proofErr w:type="spellStart"/>
      <w:r>
        <w:t>Eur</w:t>
      </w:r>
      <w:proofErr w:type="spellEnd"/>
      <w:r>
        <w:t xml:space="preserve"> Heart J Aug 22, 2009. doi:10.1093/</w:t>
      </w:r>
      <w:proofErr w:type="spellStart"/>
      <w:r>
        <w:t>eurheartj</w:t>
      </w:r>
      <w:proofErr w:type="spellEnd"/>
      <w:r>
        <w:t>/ehp338</w:t>
      </w:r>
    </w:p>
    <w:p w:rsidR="001D77BE" w:rsidRDefault="001D77BE" w:rsidP="001D77BE">
      <w:pPr>
        <w:spacing w:before="100" w:beforeAutospacing="1" w:after="100" w:afterAutospacing="1" w:line="240" w:lineRule="auto"/>
        <w:rPr>
          <w:rFonts w:ascii="Arial" w:eastAsia="Times New Roman" w:hAnsi="Arial" w:cs="Arial"/>
          <w:b/>
          <w:sz w:val="28"/>
          <w:szCs w:val="28"/>
        </w:rPr>
      </w:pPr>
    </w:p>
    <w:p w:rsidR="001D77BE" w:rsidRPr="001D77BE" w:rsidRDefault="001D77BE" w:rsidP="001D77BE">
      <w:pPr>
        <w:spacing w:before="100" w:beforeAutospacing="1" w:after="100" w:afterAutospacing="1" w:line="240" w:lineRule="auto"/>
        <w:rPr>
          <w:rFonts w:ascii="Arial" w:eastAsia="Times New Roman" w:hAnsi="Arial" w:cs="Arial"/>
          <w:sz w:val="28"/>
          <w:szCs w:val="28"/>
        </w:rPr>
      </w:pPr>
    </w:p>
    <w:p w:rsidR="001D77BE" w:rsidRDefault="00EB2B8E">
      <w:pPr>
        <w:rPr>
          <w:rFonts w:ascii="Arial" w:hAnsi="Arial" w:cs="Arial"/>
          <w:sz w:val="28"/>
          <w:szCs w:val="28"/>
        </w:rPr>
      </w:pPr>
      <w:r>
        <w:rPr>
          <w:rFonts w:ascii="Arial" w:hAnsi="Arial" w:cs="Arial"/>
          <w:sz w:val="28"/>
          <w:szCs w:val="28"/>
        </w:rPr>
        <w:t>Need some reformatting from here on</w:t>
      </w:r>
      <w:bookmarkStart w:id="0" w:name="_GoBack"/>
      <w:bookmarkEnd w:id="0"/>
    </w:p>
    <w:p w:rsidR="000F5A5B" w:rsidRPr="001D77BE" w:rsidRDefault="001D77BE">
      <w:pPr>
        <w:rPr>
          <w:rFonts w:ascii="Arial" w:hAnsi="Arial" w:cs="Arial"/>
          <w:sz w:val="28"/>
          <w:szCs w:val="28"/>
        </w:rPr>
      </w:pPr>
      <w:r>
        <w:rPr>
          <w:rFonts w:ascii="Arial" w:hAnsi="Arial" w:cs="Arial"/>
          <w:sz w:val="28"/>
          <w:szCs w:val="28"/>
        </w:rPr>
        <w:t xml:space="preserve"> </w:t>
      </w:r>
    </w:p>
    <w:p w:rsidR="00FD5D9D" w:rsidRDefault="00EB2B8E" w:rsidP="00FD5D9D">
      <w:pPr>
        <w:pStyle w:val="1AutoList6"/>
        <w:keepLines/>
        <w:rPr>
          <w:rFonts w:ascii="Times New Roman" w:hAnsi="Times New Roman"/>
          <w:sz w:val="22"/>
          <w:szCs w:val="23"/>
        </w:rPr>
      </w:pPr>
      <w:r>
        <w:rPr>
          <w:rFonts w:ascii="Times New Roman" w:hAnsi="Times New Roman"/>
          <w:sz w:val="22"/>
          <w:szCs w:val="22"/>
        </w:rPr>
        <w:tab/>
      </w:r>
      <w:r w:rsidR="00FD5D9D" w:rsidRPr="00085AD1">
        <w:rPr>
          <w:rFonts w:ascii="Times New Roman" w:hAnsi="Times New Roman"/>
          <w:sz w:val="22"/>
          <w:szCs w:val="22"/>
        </w:rPr>
        <w:t xml:space="preserve">Hennekens CH and DeMets D. The need for large-scale randomized evidence without undue emphasis on small trials, meta-analysis or subgroup analysis. </w:t>
      </w:r>
      <w:r w:rsidR="00FD5D9D" w:rsidRPr="00085AD1">
        <w:rPr>
          <w:rFonts w:ascii="Times New Roman" w:hAnsi="Times New Roman"/>
          <w:i/>
          <w:sz w:val="22"/>
          <w:szCs w:val="22"/>
        </w:rPr>
        <w:t>JAMA</w:t>
      </w:r>
      <w:r w:rsidR="00FD5D9D" w:rsidRPr="00085AD1">
        <w:rPr>
          <w:rFonts w:ascii="Times New Roman" w:hAnsi="Times New Roman"/>
          <w:sz w:val="22"/>
          <w:szCs w:val="22"/>
        </w:rPr>
        <w:t xml:space="preserve"> 302(21):2361-62, 2009.</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150.      </w:t>
      </w:r>
      <w:r w:rsidRPr="00085AD1">
        <w:rPr>
          <w:rFonts w:ascii="Times New Roman" w:hAnsi="Times New Roman"/>
          <w:sz w:val="22"/>
          <w:szCs w:val="22"/>
        </w:rPr>
        <w:t xml:space="preserve">Bailey H, </w:t>
      </w:r>
      <w:proofErr w:type="spellStart"/>
      <w:r w:rsidRPr="00085AD1">
        <w:rPr>
          <w:rFonts w:ascii="Times New Roman" w:hAnsi="Times New Roman"/>
          <w:sz w:val="22"/>
          <w:szCs w:val="22"/>
        </w:rPr>
        <w:t>Agger</w:t>
      </w:r>
      <w:proofErr w:type="spellEnd"/>
      <w:r w:rsidRPr="00085AD1">
        <w:rPr>
          <w:rFonts w:ascii="Times New Roman" w:hAnsi="Times New Roman"/>
          <w:sz w:val="22"/>
          <w:szCs w:val="22"/>
        </w:rPr>
        <w:t xml:space="preserve"> W, </w:t>
      </w:r>
      <w:proofErr w:type="spellStart"/>
      <w:r w:rsidRPr="00085AD1">
        <w:rPr>
          <w:rFonts w:ascii="Times New Roman" w:hAnsi="Times New Roman"/>
          <w:sz w:val="22"/>
          <w:szCs w:val="22"/>
        </w:rPr>
        <w:t>Baumgardner</w:t>
      </w:r>
      <w:proofErr w:type="spellEnd"/>
      <w:r w:rsidRPr="00085AD1">
        <w:rPr>
          <w:rFonts w:ascii="Times New Roman" w:hAnsi="Times New Roman"/>
          <w:sz w:val="22"/>
          <w:szCs w:val="22"/>
        </w:rPr>
        <w:t xml:space="preserve"> D, </w:t>
      </w:r>
      <w:proofErr w:type="spellStart"/>
      <w:r w:rsidRPr="00085AD1">
        <w:rPr>
          <w:rFonts w:ascii="Times New Roman" w:hAnsi="Times New Roman"/>
          <w:sz w:val="22"/>
          <w:szCs w:val="22"/>
        </w:rPr>
        <w:t>Burmester</w:t>
      </w:r>
      <w:proofErr w:type="spellEnd"/>
      <w:r w:rsidRPr="00085AD1">
        <w:rPr>
          <w:rFonts w:ascii="Times New Roman" w:hAnsi="Times New Roman"/>
          <w:sz w:val="22"/>
          <w:szCs w:val="22"/>
        </w:rPr>
        <w:t xml:space="preserve"> JK, </w:t>
      </w:r>
      <w:proofErr w:type="spellStart"/>
      <w:r w:rsidRPr="00085AD1">
        <w:rPr>
          <w:rFonts w:ascii="Times New Roman" w:hAnsi="Times New Roman"/>
          <w:sz w:val="22"/>
          <w:szCs w:val="22"/>
        </w:rPr>
        <w:t>Cisler</w:t>
      </w:r>
      <w:proofErr w:type="spellEnd"/>
      <w:r w:rsidRPr="00085AD1">
        <w:rPr>
          <w:rFonts w:ascii="Times New Roman" w:hAnsi="Times New Roman"/>
          <w:sz w:val="22"/>
          <w:szCs w:val="22"/>
        </w:rPr>
        <w:t xml:space="preserve"> RA, </w:t>
      </w:r>
      <w:proofErr w:type="spellStart"/>
      <w:r w:rsidRPr="00085AD1">
        <w:rPr>
          <w:rFonts w:ascii="Times New Roman" w:hAnsi="Times New Roman"/>
          <w:sz w:val="22"/>
          <w:szCs w:val="22"/>
        </w:rPr>
        <w:t>Evertsen</w:t>
      </w:r>
      <w:proofErr w:type="spellEnd"/>
      <w:r w:rsidRPr="00085AD1">
        <w:rPr>
          <w:rFonts w:ascii="Times New Roman" w:hAnsi="Times New Roman"/>
          <w:sz w:val="22"/>
          <w:szCs w:val="22"/>
        </w:rPr>
        <w:t xml:space="preserve"> J, Glurich I, Hartman D, Yale SH, DeMets D. The Wisconsin Network for Health Research (</w:t>
      </w:r>
      <w:proofErr w:type="spellStart"/>
      <w:r w:rsidRPr="00085AD1">
        <w:rPr>
          <w:rFonts w:ascii="Times New Roman" w:hAnsi="Times New Roman"/>
          <w:sz w:val="22"/>
          <w:szCs w:val="22"/>
        </w:rPr>
        <w:t>WiNHR</w:t>
      </w:r>
      <w:proofErr w:type="spellEnd"/>
      <w:r w:rsidRPr="00085AD1">
        <w:rPr>
          <w:rFonts w:ascii="Times New Roman" w:hAnsi="Times New Roman"/>
          <w:sz w:val="22"/>
          <w:szCs w:val="22"/>
        </w:rPr>
        <w:t xml:space="preserve">): a statewide, collaborative, multi-disciplinary, research group. </w:t>
      </w:r>
      <w:r w:rsidRPr="00085AD1">
        <w:rPr>
          <w:rFonts w:ascii="Times New Roman" w:hAnsi="Times New Roman"/>
          <w:i/>
          <w:sz w:val="22"/>
          <w:szCs w:val="22"/>
        </w:rPr>
        <w:t>Wisconsin Medical J</w:t>
      </w:r>
      <w:r w:rsidRPr="00085AD1">
        <w:rPr>
          <w:rFonts w:ascii="Times New Roman" w:hAnsi="Times New Roman"/>
          <w:sz w:val="22"/>
          <w:szCs w:val="22"/>
        </w:rPr>
        <w:t>. 108(9):453-8, 2009.</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151.      </w:t>
      </w:r>
      <w:r w:rsidRPr="00085AD1">
        <w:rPr>
          <w:rFonts w:ascii="Times New Roman" w:hAnsi="Times New Roman"/>
          <w:sz w:val="22"/>
          <w:szCs w:val="22"/>
          <w:lang w:val="de-DE"/>
        </w:rPr>
        <w:t xml:space="preserve">Ellenberg SS, DeMets DL, Fleming TR. </w:t>
      </w:r>
      <w:r w:rsidRPr="00085AD1">
        <w:rPr>
          <w:rFonts w:ascii="Times New Roman" w:hAnsi="Times New Roman"/>
          <w:sz w:val="22"/>
          <w:szCs w:val="22"/>
        </w:rPr>
        <w:t xml:space="preserve">Bias and trials stopped early for benefit. Comment on “Stopping randomized trials early for benefit and estimation of treatment effects: systematic review and meta-regression analysis” in </w:t>
      </w:r>
      <w:r w:rsidRPr="00085AD1">
        <w:rPr>
          <w:rFonts w:ascii="Times New Roman" w:hAnsi="Times New Roman"/>
          <w:i/>
          <w:sz w:val="22"/>
          <w:szCs w:val="22"/>
        </w:rPr>
        <w:t>JAMA</w:t>
      </w:r>
      <w:r w:rsidRPr="00085AD1">
        <w:rPr>
          <w:rFonts w:ascii="Times New Roman" w:hAnsi="Times New Roman"/>
          <w:sz w:val="22"/>
          <w:szCs w:val="22"/>
        </w:rPr>
        <w:t xml:space="preserve"> 2010 303:1180. </w:t>
      </w:r>
      <w:r w:rsidRPr="00085AD1">
        <w:rPr>
          <w:rFonts w:ascii="Times New Roman" w:hAnsi="Times New Roman"/>
          <w:i/>
          <w:sz w:val="22"/>
          <w:szCs w:val="22"/>
        </w:rPr>
        <w:t xml:space="preserve">J </w:t>
      </w:r>
      <w:proofErr w:type="spellStart"/>
      <w:r w:rsidRPr="00085AD1">
        <w:rPr>
          <w:rFonts w:ascii="Times New Roman" w:hAnsi="Times New Roman"/>
          <w:i/>
          <w:sz w:val="22"/>
          <w:szCs w:val="22"/>
        </w:rPr>
        <w:t>Amer</w:t>
      </w:r>
      <w:proofErr w:type="spellEnd"/>
      <w:r w:rsidRPr="00085AD1">
        <w:rPr>
          <w:rFonts w:ascii="Times New Roman" w:hAnsi="Times New Roman"/>
          <w:i/>
          <w:sz w:val="22"/>
          <w:szCs w:val="22"/>
        </w:rPr>
        <w:t xml:space="preserve"> Med </w:t>
      </w:r>
      <w:proofErr w:type="spellStart"/>
      <w:r w:rsidRPr="00085AD1">
        <w:rPr>
          <w:rFonts w:ascii="Times New Roman" w:hAnsi="Times New Roman"/>
          <w:i/>
          <w:sz w:val="22"/>
          <w:szCs w:val="22"/>
        </w:rPr>
        <w:t>Assoc</w:t>
      </w:r>
      <w:proofErr w:type="spellEnd"/>
      <w:r w:rsidRPr="00085AD1">
        <w:rPr>
          <w:rFonts w:ascii="Times New Roman" w:hAnsi="Times New Roman"/>
          <w:i/>
          <w:sz w:val="22"/>
          <w:szCs w:val="22"/>
        </w:rPr>
        <w:t xml:space="preserve"> </w:t>
      </w:r>
      <w:r w:rsidRPr="00085AD1">
        <w:rPr>
          <w:rFonts w:ascii="Times New Roman" w:hAnsi="Times New Roman"/>
          <w:sz w:val="22"/>
          <w:szCs w:val="22"/>
        </w:rPr>
        <w:t>304:158-159, 2010.</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152.      </w:t>
      </w:r>
      <w:hyperlink r:id="rId16" w:history="1">
        <w:r w:rsidRPr="00085AD1">
          <w:rPr>
            <w:rStyle w:val="Hyperlink"/>
            <w:rFonts w:ascii="Times New Roman" w:hAnsi="Times New Roman"/>
            <w:color w:val="000000"/>
            <w:sz w:val="22"/>
            <w:szCs w:val="22"/>
          </w:rPr>
          <w:t>Hennekens CH</w:t>
        </w:r>
      </w:hyperlink>
      <w:r w:rsidRPr="00085AD1">
        <w:rPr>
          <w:rFonts w:ascii="Times New Roman" w:hAnsi="Times New Roman"/>
          <w:color w:val="000000"/>
          <w:sz w:val="22"/>
          <w:szCs w:val="22"/>
        </w:rPr>
        <w:t xml:space="preserve">, </w:t>
      </w:r>
      <w:hyperlink r:id="rId17" w:history="1">
        <w:r w:rsidRPr="00085AD1">
          <w:rPr>
            <w:rStyle w:val="Hyperlink"/>
            <w:rFonts w:ascii="Times New Roman" w:hAnsi="Times New Roman"/>
            <w:color w:val="000000"/>
            <w:sz w:val="22"/>
            <w:szCs w:val="22"/>
          </w:rPr>
          <w:t>Schneider WR</w:t>
        </w:r>
      </w:hyperlink>
      <w:r w:rsidRPr="00085AD1">
        <w:rPr>
          <w:rFonts w:ascii="Times New Roman" w:hAnsi="Times New Roman"/>
          <w:color w:val="000000"/>
          <w:sz w:val="22"/>
          <w:szCs w:val="22"/>
        </w:rPr>
        <w:t xml:space="preserve">, </w:t>
      </w:r>
      <w:hyperlink r:id="rId18" w:history="1">
        <w:proofErr w:type="spellStart"/>
        <w:r w:rsidRPr="00085AD1">
          <w:rPr>
            <w:rStyle w:val="Hyperlink"/>
            <w:rFonts w:ascii="Times New Roman" w:hAnsi="Times New Roman"/>
            <w:color w:val="000000"/>
            <w:sz w:val="22"/>
            <w:szCs w:val="22"/>
          </w:rPr>
          <w:t>Pokov</w:t>
        </w:r>
        <w:proofErr w:type="spellEnd"/>
        <w:r w:rsidRPr="00085AD1">
          <w:rPr>
            <w:rStyle w:val="Hyperlink"/>
            <w:rFonts w:ascii="Times New Roman" w:hAnsi="Times New Roman"/>
            <w:color w:val="000000"/>
            <w:sz w:val="22"/>
            <w:szCs w:val="22"/>
          </w:rPr>
          <w:t xml:space="preserve"> A</w:t>
        </w:r>
      </w:hyperlink>
      <w:r w:rsidRPr="00085AD1">
        <w:rPr>
          <w:rFonts w:ascii="Times New Roman" w:hAnsi="Times New Roman"/>
          <w:color w:val="000000"/>
          <w:sz w:val="22"/>
          <w:szCs w:val="22"/>
        </w:rPr>
        <w:t xml:space="preserve">, </w:t>
      </w:r>
      <w:hyperlink r:id="rId19" w:history="1">
        <w:r w:rsidRPr="00085AD1">
          <w:rPr>
            <w:rStyle w:val="Hyperlink"/>
            <w:rFonts w:ascii="Times New Roman" w:hAnsi="Times New Roman"/>
            <w:color w:val="000000"/>
            <w:sz w:val="22"/>
            <w:szCs w:val="22"/>
          </w:rPr>
          <w:t>Hetzel S</w:t>
        </w:r>
      </w:hyperlink>
      <w:r w:rsidRPr="00085AD1">
        <w:rPr>
          <w:rFonts w:ascii="Times New Roman" w:hAnsi="Times New Roman"/>
          <w:color w:val="000000"/>
          <w:sz w:val="22"/>
          <w:szCs w:val="22"/>
        </w:rPr>
        <w:t xml:space="preserve">, </w:t>
      </w:r>
      <w:hyperlink r:id="rId20" w:history="1">
        <w:r w:rsidRPr="00085AD1">
          <w:rPr>
            <w:rStyle w:val="Hyperlink"/>
            <w:rFonts w:ascii="Times New Roman" w:hAnsi="Times New Roman"/>
            <w:color w:val="000000"/>
            <w:sz w:val="22"/>
            <w:szCs w:val="22"/>
          </w:rPr>
          <w:t>DeMets D</w:t>
        </w:r>
      </w:hyperlink>
      <w:r w:rsidRPr="00085AD1">
        <w:rPr>
          <w:rFonts w:ascii="Times New Roman" w:hAnsi="Times New Roman"/>
          <w:color w:val="000000"/>
          <w:sz w:val="22"/>
          <w:szCs w:val="22"/>
        </w:rPr>
        <w:t xml:space="preserve">, </w:t>
      </w:r>
      <w:hyperlink r:id="rId21" w:history="1">
        <w:proofErr w:type="spellStart"/>
        <w:r w:rsidRPr="00085AD1">
          <w:rPr>
            <w:rStyle w:val="Hyperlink"/>
            <w:rFonts w:ascii="Times New Roman" w:hAnsi="Times New Roman"/>
            <w:color w:val="000000"/>
            <w:sz w:val="22"/>
            <w:szCs w:val="22"/>
          </w:rPr>
          <w:t>Serebruany</w:t>
        </w:r>
        <w:proofErr w:type="spellEnd"/>
        <w:r w:rsidRPr="00085AD1">
          <w:rPr>
            <w:rStyle w:val="Hyperlink"/>
            <w:rFonts w:ascii="Times New Roman" w:hAnsi="Times New Roman"/>
            <w:color w:val="000000"/>
            <w:sz w:val="22"/>
            <w:szCs w:val="22"/>
          </w:rPr>
          <w:t xml:space="preserve"> V</w:t>
        </w:r>
      </w:hyperlink>
      <w:r w:rsidRPr="00085AD1">
        <w:rPr>
          <w:rFonts w:ascii="Times New Roman" w:hAnsi="Times New Roman"/>
          <w:color w:val="000000"/>
          <w:sz w:val="22"/>
          <w:szCs w:val="22"/>
        </w:rPr>
        <w:t xml:space="preserve">, </w:t>
      </w:r>
      <w:hyperlink r:id="rId22" w:history="1">
        <w:proofErr w:type="spellStart"/>
        <w:r w:rsidRPr="00085AD1">
          <w:rPr>
            <w:rStyle w:val="Hyperlink"/>
            <w:rFonts w:ascii="Times New Roman" w:hAnsi="Times New Roman"/>
            <w:color w:val="000000"/>
            <w:sz w:val="22"/>
            <w:szCs w:val="22"/>
          </w:rPr>
          <w:t>Schröder</w:t>
        </w:r>
        <w:proofErr w:type="spellEnd"/>
        <w:r w:rsidRPr="00085AD1">
          <w:rPr>
            <w:rStyle w:val="Hyperlink"/>
            <w:rFonts w:ascii="Times New Roman" w:hAnsi="Times New Roman"/>
            <w:color w:val="000000"/>
            <w:sz w:val="22"/>
            <w:szCs w:val="22"/>
          </w:rPr>
          <w:t xml:space="preserve"> H</w:t>
        </w:r>
      </w:hyperlink>
      <w:r w:rsidRPr="00085AD1">
        <w:rPr>
          <w:rFonts w:ascii="Times New Roman" w:hAnsi="Times New Roman"/>
          <w:sz w:val="22"/>
          <w:szCs w:val="22"/>
        </w:rPr>
        <w:t xml:space="preserve">.  </w:t>
      </w:r>
      <w:r w:rsidRPr="00085AD1">
        <w:rPr>
          <w:rFonts w:ascii="Times New Roman" w:hAnsi="Times New Roman"/>
          <w:bCs/>
          <w:sz w:val="22"/>
          <w:szCs w:val="22"/>
        </w:rPr>
        <w:t xml:space="preserve">A randomized trial of aspirin at clinically relevant doses and nitric oxide formation in humans. </w:t>
      </w:r>
      <w:r w:rsidRPr="00085AD1">
        <w:rPr>
          <w:rFonts w:ascii="Times New Roman" w:hAnsi="Times New Roman"/>
          <w:bCs/>
          <w:i/>
          <w:sz w:val="22"/>
          <w:szCs w:val="22"/>
        </w:rPr>
        <w:t xml:space="preserve">J </w:t>
      </w:r>
      <w:proofErr w:type="spellStart"/>
      <w:r w:rsidRPr="00085AD1">
        <w:rPr>
          <w:rFonts w:ascii="Times New Roman" w:hAnsi="Times New Roman"/>
          <w:bCs/>
          <w:i/>
          <w:sz w:val="22"/>
          <w:szCs w:val="22"/>
        </w:rPr>
        <w:t>Cardiovasc</w:t>
      </w:r>
      <w:proofErr w:type="spellEnd"/>
      <w:r w:rsidRPr="00085AD1">
        <w:rPr>
          <w:rFonts w:ascii="Times New Roman" w:hAnsi="Times New Roman"/>
          <w:bCs/>
          <w:i/>
          <w:sz w:val="22"/>
          <w:szCs w:val="22"/>
        </w:rPr>
        <w:t xml:space="preserve"> </w:t>
      </w:r>
      <w:proofErr w:type="spellStart"/>
      <w:r w:rsidRPr="00085AD1">
        <w:rPr>
          <w:rFonts w:ascii="Times New Roman" w:hAnsi="Times New Roman"/>
          <w:bCs/>
          <w:i/>
          <w:sz w:val="22"/>
          <w:szCs w:val="22"/>
        </w:rPr>
        <w:t>Pharmaol</w:t>
      </w:r>
      <w:proofErr w:type="spellEnd"/>
      <w:r w:rsidRPr="00085AD1">
        <w:rPr>
          <w:rFonts w:ascii="Times New Roman" w:hAnsi="Times New Roman"/>
          <w:bCs/>
          <w:i/>
          <w:sz w:val="22"/>
          <w:szCs w:val="22"/>
        </w:rPr>
        <w:t xml:space="preserve"> </w:t>
      </w:r>
      <w:proofErr w:type="spellStart"/>
      <w:proofErr w:type="gramStart"/>
      <w:r w:rsidRPr="00085AD1">
        <w:rPr>
          <w:rFonts w:ascii="Times New Roman" w:hAnsi="Times New Roman"/>
          <w:bCs/>
          <w:i/>
          <w:sz w:val="22"/>
          <w:szCs w:val="22"/>
        </w:rPr>
        <w:t>Ther</w:t>
      </w:r>
      <w:proofErr w:type="spellEnd"/>
      <w:r w:rsidRPr="00085AD1">
        <w:rPr>
          <w:rFonts w:ascii="Times New Roman" w:hAnsi="Times New Roman"/>
          <w:bCs/>
          <w:sz w:val="22"/>
          <w:szCs w:val="22"/>
        </w:rPr>
        <w:t xml:space="preserve">  15</w:t>
      </w:r>
      <w:proofErr w:type="gramEnd"/>
      <w:r w:rsidRPr="00085AD1">
        <w:rPr>
          <w:rFonts w:ascii="Times New Roman" w:hAnsi="Times New Roman"/>
          <w:bCs/>
          <w:sz w:val="22"/>
          <w:szCs w:val="22"/>
        </w:rPr>
        <w:t>(4):344-8, 2010.</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153.      </w:t>
      </w:r>
      <w:r w:rsidRPr="00085AD1">
        <w:rPr>
          <w:rFonts w:ascii="Times New Roman" w:hAnsi="Times New Roman"/>
          <w:sz w:val="22"/>
          <w:szCs w:val="22"/>
          <w:lang w:val="de-DE"/>
        </w:rPr>
        <w:t xml:space="preserve">Hennekens CH, Hebert PR, Schneider WR, O'Brien P, DeMets D, Borer JS. </w:t>
      </w:r>
      <w:r>
        <w:fldChar w:fldCharType="begin"/>
      </w:r>
      <w:r>
        <w:instrText xml:space="preserve"> HYPERLINK "http://www.ncbi.nlm.nih.gov/pubmed/20601161" </w:instrText>
      </w:r>
      <w:r>
        <w:fldChar w:fldCharType="separate"/>
      </w:r>
      <w:r w:rsidRPr="00085AD1">
        <w:rPr>
          <w:rFonts w:ascii="Times New Roman" w:hAnsi="Times New Roman"/>
          <w:sz w:val="22"/>
          <w:szCs w:val="22"/>
        </w:rPr>
        <w:t>Academic perspectives on the United States Food and Drug Administration's guidance for industry on diabetes mellitus.</w:t>
      </w:r>
      <w:r>
        <w:rPr>
          <w:rFonts w:ascii="Times New Roman" w:hAnsi="Times New Roman"/>
          <w:sz w:val="22"/>
          <w:szCs w:val="22"/>
        </w:rPr>
        <w:fldChar w:fldCharType="end"/>
      </w:r>
      <w:r w:rsidRPr="00085AD1">
        <w:rPr>
          <w:rFonts w:ascii="Times New Roman" w:hAnsi="Times New Roman"/>
          <w:sz w:val="22"/>
          <w:szCs w:val="22"/>
        </w:rPr>
        <w:t xml:space="preserve"> </w:t>
      </w:r>
      <w:proofErr w:type="spellStart"/>
      <w:r w:rsidRPr="00085AD1">
        <w:rPr>
          <w:rFonts w:ascii="Times New Roman" w:hAnsi="Times New Roman"/>
          <w:i/>
          <w:sz w:val="22"/>
          <w:szCs w:val="22"/>
        </w:rPr>
        <w:t>Contemp</w:t>
      </w:r>
      <w:proofErr w:type="spellEnd"/>
      <w:r w:rsidRPr="00085AD1">
        <w:rPr>
          <w:rFonts w:ascii="Times New Roman" w:hAnsi="Times New Roman"/>
          <w:i/>
          <w:sz w:val="22"/>
          <w:szCs w:val="22"/>
        </w:rPr>
        <w:t xml:space="preserve"> </w:t>
      </w:r>
      <w:proofErr w:type="spellStart"/>
      <w:r w:rsidRPr="00085AD1">
        <w:rPr>
          <w:rFonts w:ascii="Times New Roman" w:hAnsi="Times New Roman"/>
          <w:i/>
          <w:sz w:val="22"/>
          <w:szCs w:val="22"/>
        </w:rPr>
        <w:t>Clin</w:t>
      </w:r>
      <w:proofErr w:type="spellEnd"/>
      <w:r w:rsidRPr="00085AD1">
        <w:rPr>
          <w:rFonts w:ascii="Times New Roman" w:hAnsi="Times New Roman"/>
          <w:i/>
          <w:sz w:val="22"/>
          <w:szCs w:val="22"/>
        </w:rPr>
        <w:t xml:space="preserve"> Trials</w:t>
      </w:r>
      <w:r w:rsidRPr="00085AD1">
        <w:rPr>
          <w:rFonts w:ascii="Times New Roman" w:hAnsi="Times New Roman"/>
          <w:sz w:val="22"/>
          <w:szCs w:val="22"/>
        </w:rPr>
        <w:t>. 31(5):411-3, 2010.</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154.      </w:t>
      </w:r>
      <w:proofErr w:type="spellStart"/>
      <w:r w:rsidRPr="00085AD1">
        <w:rPr>
          <w:rFonts w:ascii="Times New Roman" w:hAnsi="Times New Roman"/>
          <w:sz w:val="22"/>
          <w:szCs w:val="22"/>
        </w:rPr>
        <w:t>Komajda</w:t>
      </w:r>
      <w:proofErr w:type="spellEnd"/>
      <w:r w:rsidRPr="00085AD1">
        <w:rPr>
          <w:rFonts w:ascii="Times New Roman" w:hAnsi="Times New Roman"/>
          <w:sz w:val="22"/>
          <w:szCs w:val="22"/>
        </w:rPr>
        <w:t xml:space="preserve"> M, Carson PE, Hetzel S, </w:t>
      </w:r>
      <w:proofErr w:type="spellStart"/>
      <w:r w:rsidRPr="00085AD1">
        <w:rPr>
          <w:rFonts w:ascii="Times New Roman" w:hAnsi="Times New Roman"/>
          <w:sz w:val="22"/>
          <w:szCs w:val="22"/>
        </w:rPr>
        <w:t>McKelvie</w:t>
      </w:r>
      <w:proofErr w:type="spellEnd"/>
      <w:r w:rsidRPr="00085AD1">
        <w:rPr>
          <w:rFonts w:ascii="Times New Roman" w:hAnsi="Times New Roman"/>
          <w:sz w:val="22"/>
          <w:szCs w:val="22"/>
        </w:rPr>
        <w:t xml:space="preserve"> R, McMurray J, </w:t>
      </w:r>
      <w:proofErr w:type="spellStart"/>
      <w:r w:rsidRPr="00085AD1">
        <w:rPr>
          <w:rFonts w:ascii="Times New Roman" w:hAnsi="Times New Roman"/>
          <w:sz w:val="22"/>
          <w:szCs w:val="22"/>
        </w:rPr>
        <w:t>Ptaszynska</w:t>
      </w:r>
      <w:proofErr w:type="spellEnd"/>
      <w:r w:rsidRPr="00085AD1">
        <w:rPr>
          <w:rFonts w:ascii="Times New Roman" w:hAnsi="Times New Roman"/>
          <w:sz w:val="22"/>
          <w:szCs w:val="22"/>
        </w:rPr>
        <w:t xml:space="preserve"> A, </w:t>
      </w:r>
      <w:proofErr w:type="spellStart"/>
      <w:r w:rsidRPr="00085AD1">
        <w:rPr>
          <w:rFonts w:ascii="Times New Roman" w:hAnsi="Times New Roman"/>
          <w:sz w:val="22"/>
          <w:szCs w:val="22"/>
        </w:rPr>
        <w:t>Zile</w:t>
      </w:r>
      <w:proofErr w:type="spellEnd"/>
      <w:r w:rsidRPr="00085AD1">
        <w:rPr>
          <w:rFonts w:ascii="Times New Roman" w:hAnsi="Times New Roman"/>
          <w:sz w:val="22"/>
          <w:szCs w:val="22"/>
        </w:rPr>
        <w:t xml:space="preserve"> MR, DeMets D, Massie BM. </w:t>
      </w:r>
      <w:hyperlink r:id="rId23" w:history="1">
        <w:r w:rsidRPr="00085AD1">
          <w:rPr>
            <w:rFonts w:ascii="Times New Roman" w:hAnsi="Times New Roman"/>
            <w:sz w:val="22"/>
            <w:szCs w:val="22"/>
            <w:lang w:val="de-DE"/>
          </w:rPr>
          <w:t>Factors Associated with Outcome in Heart Failure with Preserved Ejection Fraction: Findings from the Irbesartan in Heart Failure with Preserved Ejection Fraction Study (I-PRESERVE).</w:t>
        </w:r>
      </w:hyperlink>
      <w:r w:rsidRPr="00085AD1">
        <w:rPr>
          <w:rFonts w:ascii="Times New Roman" w:hAnsi="Times New Roman"/>
          <w:sz w:val="22"/>
          <w:szCs w:val="22"/>
          <w:lang w:val="de-DE"/>
        </w:rPr>
        <w:t xml:space="preserve"> </w:t>
      </w:r>
      <w:r w:rsidRPr="00085AD1">
        <w:rPr>
          <w:rFonts w:ascii="Times New Roman" w:hAnsi="Times New Roman"/>
          <w:i/>
          <w:sz w:val="22"/>
          <w:szCs w:val="22"/>
          <w:lang w:val="de-DE"/>
        </w:rPr>
        <w:t>Circ Heart Fail.</w:t>
      </w:r>
      <w:r w:rsidRPr="00085AD1">
        <w:rPr>
          <w:rFonts w:ascii="Times New Roman" w:hAnsi="Times New Roman"/>
          <w:sz w:val="22"/>
          <w:szCs w:val="22"/>
          <w:lang w:val="de-DE"/>
        </w:rPr>
        <w:t xml:space="preserve"> Nov 10, 2010. [Epub ahead of print] </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155.      </w:t>
      </w:r>
      <w:r w:rsidRPr="00085AD1">
        <w:rPr>
          <w:rFonts w:ascii="Times New Roman" w:hAnsi="Times New Roman"/>
          <w:sz w:val="22"/>
          <w:szCs w:val="22"/>
        </w:rPr>
        <w:t xml:space="preserve">DeMets DL, Califf RM. A historical perspective on clinical trials innovation and leadership: where have the academics gone? </w:t>
      </w:r>
      <w:r w:rsidRPr="00085AD1">
        <w:rPr>
          <w:rFonts w:ascii="Times New Roman" w:hAnsi="Times New Roman"/>
          <w:i/>
          <w:sz w:val="22"/>
          <w:szCs w:val="22"/>
        </w:rPr>
        <w:t>JAMA</w:t>
      </w:r>
      <w:r w:rsidRPr="00085AD1">
        <w:rPr>
          <w:rFonts w:ascii="Times New Roman" w:hAnsi="Times New Roman"/>
          <w:sz w:val="22"/>
          <w:szCs w:val="22"/>
        </w:rPr>
        <w:t xml:space="preserve"> 305(7):713-714, 2011. </w:t>
      </w:r>
      <w:r w:rsidRPr="00085AD1">
        <w:rPr>
          <w:rFonts w:ascii="Times New Roman" w:hAnsi="Times New Roman"/>
          <w:color w:val="7F7F7F"/>
          <w:sz w:val="22"/>
          <w:szCs w:val="22"/>
        </w:rPr>
        <w:t>PMID: 21325190[no PMCID#]</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156.      </w:t>
      </w:r>
      <w:r w:rsidRPr="00085AD1">
        <w:rPr>
          <w:rFonts w:ascii="Times New Roman" w:hAnsi="Times New Roman"/>
          <w:sz w:val="22"/>
          <w:szCs w:val="22"/>
        </w:rPr>
        <w:t>Hennekens CH and DeMets D. Statistical association and causation. Contributions of different types of evidence. JAMA 305(11):1134-35</w:t>
      </w:r>
      <w:r>
        <w:rPr>
          <w:rFonts w:ascii="Times New Roman" w:hAnsi="Times New Roman"/>
          <w:sz w:val="22"/>
          <w:szCs w:val="22"/>
        </w:rPr>
        <w:t>, 2011</w:t>
      </w:r>
      <w:r w:rsidRPr="00085AD1">
        <w:rPr>
          <w:rFonts w:ascii="Times New Roman" w:hAnsi="Times New Roman"/>
          <w:sz w:val="22"/>
          <w:szCs w:val="22"/>
        </w:rPr>
        <w:t>.</w:t>
      </w:r>
    </w:p>
    <w:p w:rsidR="00FD5D9D" w:rsidRDefault="00FD5D9D" w:rsidP="00FD5D9D">
      <w:pPr>
        <w:pStyle w:val="1AutoList6"/>
        <w:keepLines/>
        <w:rPr>
          <w:rFonts w:ascii="Times New Roman" w:hAnsi="Times New Roman"/>
          <w:sz w:val="22"/>
          <w:szCs w:val="23"/>
        </w:rPr>
      </w:pPr>
      <w:r>
        <w:rPr>
          <w:rFonts w:ascii="Times New Roman" w:hAnsi="Times New Roman"/>
          <w:sz w:val="22"/>
          <w:szCs w:val="23"/>
        </w:rPr>
        <w:t xml:space="preserve">157.      </w:t>
      </w:r>
      <w:r w:rsidRPr="00085AD1">
        <w:rPr>
          <w:rFonts w:ascii="Times New Roman" w:eastAsia="MS Mincho" w:hAnsi="Times New Roman"/>
          <w:sz w:val="22"/>
          <w:szCs w:val="22"/>
          <w:lang w:eastAsia="ja-JP"/>
        </w:rPr>
        <w:t>Hennekens CH and DeMets DL. Data and safety monitoring boards of randomized trials: evolving principles and practical suggestions. Clinical Investigation 1(1):53-57, 2011.</w:t>
      </w:r>
    </w:p>
    <w:p w:rsidR="00FD5D9D" w:rsidRDefault="00FD5D9D" w:rsidP="00FD5D9D">
      <w:pPr>
        <w:pStyle w:val="1AutoList6"/>
        <w:keepLines/>
        <w:rPr>
          <w:rFonts w:ascii="Times New Roman" w:eastAsia="MS Mincho" w:hAnsi="Times New Roman"/>
          <w:sz w:val="22"/>
          <w:szCs w:val="22"/>
          <w:lang w:eastAsia="ja-JP"/>
        </w:rPr>
      </w:pPr>
      <w:r>
        <w:rPr>
          <w:rFonts w:ascii="Times New Roman" w:hAnsi="Times New Roman"/>
          <w:sz w:val="22"/>
          <w:szCs w:val="23"/>
        </w:rPr>
        <w:t xml:space="preserve">158.      </w:t>
      </w:r>
      <w:r w:rsidRPr="00085AD1">
        <w:rPr>
          <w:rFonts w:ascii="Times New Roman" w:eastAsia="MS Mincho" w:hAnsi="Times New Roman"/>
          <w:sz w:val="22"/>
          <w:szCs w:val="22"/>
          <w:lang w:eastAsia="ja-JP"/>
        </w:rPr>
        <w:t xml:space="preserve">DeMets DL &amp; Friedman L. Some thoughts on non-inferiority designs. </w:t>
      </w:r>
      <w:r w:rsidRPr="00085AD1">
        <w:rPr>
          <w:rFonts w:ascii="Times New Roman" w:eastAsia="MS Mincho" w:hAnsi="Times New Roman"/>
          <w:i/>
          <w:sz w:val="22"/>
          <w:szCs w:val="22"/>
          <w:lang w:eastAsia="ja-JP"/>
        </w:rPr>
        <w:t>Drug Information Journal</w:t>
      </w:r>
      <w:r>
        <w:rPr>
          <w:rFonts w:ascii="Times New Roman" w:eastAsia="MS Mincho" w:hAnsi="Times New Roman"/>
          <w:sz w:val="22"/>
          <w:szCs w:val="22"/>
          <w:lang w:eastAsia="ja-JP"/>
        </w:rPr>
        <w:t xml:space="preserve"> 46(4):420-27, 2012.</w:t>
      </w:r>
    </w:p>
    <w:p w:rsidR="00FD5D9D" w:rsidRPr="008F0566" w:rsidRDefault="00FD5D9D" w:rsidP="008F0566">
      <w:pPr>
        <w:pStyle w:val="1AutoList6"/>
        <w:keepLines/>
        <w:rPr>
          <w:rFonts w:ascii="Times New Roman" w:hAnsi="Times New Roman"/>
          <w:sz w:val="22"/>
          <w:szCs w:val="23"/>
        </w:rPr>
      </w:pPr>
      <w:r>
        <w:rPr>
          <w:rFonts w:ascii="Times New Roman" w:eastAsia="MS Mincho" w:hAnsi="Times New Roman"/>
          <w:sz w:val="22"/>
          <w:szCs w:val="22"/>
          <w:lang w:eastAsia="ja-JP"/>
        </w:rPr>
        <w:t xml:space="preserve">159.      </w:t>
      </w:r>
      <w:r w:rsidRPr="00085AD1">
        <w:rPr>
          <w:rFonts w:ascii="Times New Roman" w:hAnsi="Times New Roman"/>
          <w:bCs/>
          <w:sz w:val="22"/>
          <w:szCs w:val="22"/>
        </w:rPr>
        <w:t xml:space="preserve">DeMets DL. Current development in clinical trials: issues old and new. </w:t>
      </w:r>
      <w:r w:rsidRPr="00085AD1">
        <w:rPr>
          <w:rFonts w:ascii="Times New Roman" w:hAnsi="Times New Roman"/>
          <w:bCs/>
          <w:i/>
          <w:sz w:val="22"/>
          <w:szCs w:val="22"/>
        </w:rPr>
        <w:t>Stat Med</w:t>
      </w:r>
      <w:r w:rsidRPr="00085AD1">
        <w:rPr>
          <w:rFonts w:ascii="Times New Roman" w:hAnsi="Times New Roman"/>
          <w:bCs/>
          <w:sz w:val="22"/>
          <w:szCs w:val="22"/>
        </w:rPr>
        <w:t xml:space="preserve"> (31)25: 2944-54</w:t>
      </w:r>
      <w:r>
        <w:rPr>
          <w:rFonts w:ascii="Times New Roman" w:hAnsi="Times New Roman"/>
          <w:bCs/>
          <w:sz w:val="22"/>
          <w:szCs w:val="22"/>
        </w:rPr>
        <w:t>, 2012</w:t>
      </w:r>
      <w:r w:rsidRPr="00085AD1">
        <w:rPr>
          <w:rFonts w:ascii="Times New Roman" w:hAnsi="Times New Roman"/>
          <w:bCs/>
          <w:sz w:val="22"/>
          <w:szCs w:val="22"/>
        </w:rPr>
        <w:t>.</w:t>
      </w:r>
      <w:r w:rsidR="008F0566">
        <w:rPr>
          <w:rFonts w:ascii="Times New Roman" w:hAnsi="Times New Roman"/>
          <w:sz w:val="22"/>
          <w:szCs w:val="23"/>
        </w:rPr>
        <w:t xml:space="preserve"> </w:t>
      </w:r>
      <w:r w:rsidRPr="005B7073">
        <w:rPr>
          <w:rFonts w:ascii="Times New Roman" w:hAnsi="Times New Roman"/>
          <w:color w:val="000000"/>
          <w:sz w:val="22"/>
          <w:szCs w:val="22"/>
        </w:rPr>
        <w:t>PMID: 22736410</w:t>
      </w:r>
    </w:p>
    <w:p w:rsidR="00FD5D9D" w:rsidRPr="00314CFF" w:rsidRDefault="00FD5D9D" w:rsidP="00FD5D9D">
      <w:pPr>
        <w:pStyle w:val="1AutoList6"/>
        <w:keepLines/>
        <w:tabs>
          <w:tab w:val="left" w:pos="8190"/>
        </w:tabs>
        <w:rPr>
          <w:rFonts w:ascii="Times New Roman" w:eastAsia="MS Mincho" w:hAnsi="Times New Roman"/>
          <w:sz w:val="22"/>
          <w:szCs w:val="22"/>
          <w:lang w:eastAsia="ja-JP"/>
        </w:rPr>
      </w:pPr>
      <w:r w:rsidRPr="005B7073">
        <w:rPr>
          <w:rFonts w:ascii="Times New Roman" w:hAnsi="Times New Roman"/>
          <w:bCs/>
          <w:color w:val="000000"/>
          <w:sz w:val="22"/>
          <w:szCs w:val="22"/>
        </w:rPr>
        <w:t xml:space="preserve">160.      </w:t>
      </w:r>
      <w:r w:rsidRPr="00085AD1">
        <w:rPr>
          <w:rFonts w:ascii="Times New Roman" w:eastAsia="MS Mincho" w:hAnsi="Times New Roman"/>
          <w:sz w:val="22"/>
          <w:szCs w:val="22"/>
          <w:lang w:eastAsia="ja-JP"/>
        </w:rPr>
        <w:tab/>
      </w:r>
      <w:proofErr w:type="spellStart"/>
      <w:r w:rsidRPr="00085AD1">
        <w:rPr>
          <w:rFonts w:ascii="Times New Roman" w:eastAsia="MS Mincho" w:hAnsi="Times New Roman"/>
          <w:sz w:val="22"/>
          <w:szCs w:val="22"/>
          <w:lang w:eastAsia="ja-JP"/>
        </w:rPr>
        <w:t>D’Agostino</w:t>
      </w:r>
      <w:proofErr w:type="spellEnd"/>
      <w:r w:rsidRPr="00085AD1">
        <w:rPr>
          <w:rFonts w:ascii="Times New Roman" w:eastAsia="MS Mincho" w:hAnsi="Times New Roman"/>
          <w:sz w:val="22"/>
          <w:szCs w:val="22"/>
          <w:lang w:eastAsia="ja-JP"/>
        </w:rPr>
        <w:t xml:space="preserve"> R </w:t>
      </w:r>
      <w:proofErr w:type="spellStart"/>
      <w:r w:rsidRPr="00085AD1">
        <w:rPr>
          <w:rFonts w:ascii="Times New Roman" w:eastAsia="MS Mincho" w:hAnsi="Times New Roman"/>
          <w:sz w:val="22"/>
          <w:szCs w:val="22"/>
          <w:lang w:eastAsia="ja-JP"/>
        </w:rPr>
        <w:t>Sr</w:t>
      </w:r>
      <w:proofErr w:type="spellEnd"/>
      <w:r w:rsidRPr="00085AD1">
        <w:rPr>
          <w:rFonts w:ascii="Times New Roman" w:eastAsia="MS Mincho" w:hAnsi="Times New Roman"/>
          <w:sz w:val="22"/>
          <w:szCs w:val="22"/>
          <w:lang w:eastAsia="ja-JP"/>
        </w:rPr>
        <w:t xml:space="preserve">, DeMets D, </w:t>
      </w:r>
      <w:proofErr w:type="spellStart"/>
      <w:r w:rsidRPr="00085AD1">
        <w:rPr>
          <w:rFonts w:ascii="Times New Roman" w:eastAsia="MS Mincho" w:hAnsi="Times New Roman"/>
          <w:sz w:val="22"/>
          <w:szCs w:val="22"/>
          <w:lang w:eastAsia="ja-JP"/>
        </w:rPr>
        <w:t>Friedewald</w:t>
      </w:r>
      <w:proofErr w:type="spellEnd"/>
      <w:r w:rsidRPr="00085AD1">
        <w:rPr>
          <w:rFonts w:ascii="Times New Roman" w:eastAsia="MS Mincho" w:hAnsi="Times New Roman"/>
          <w:sz w:val="22"/>
          <w:szCs w:val="22"/>
          <w:lang w:eastAsia="ja-JP"/>
        </w:rPr>
        <w:t xml:space="preserve"> W, Goodman S, Witte J, Geller NL. The future of clinical trials: A panel discussion. </w:t>
      </w:r>
      <w:r w:rsidRPr="00085AD1">
        <w:rPr>
          <w:rFonts w:ascii="Times New Roman" w:eastAsia="MS Mincho" w:hAnsi="Times New Roman"/>
          <w:i/>
          <w:sz w:val="22"/>
          <w:szCs w:val="22"/>
          <w:lang w:eastAsia="ja-JP"/>
        </w:rPr>
        <w:t>Stat Med</w:t>
      </w:r>
      <w:r w:rsidRPr="00085AD1">
        <w:rPr>
          <w:rFonts w:ascii="Times New Roman" w:eastAsia="MS Mincho" w:hAnsi="Times New Roman"/>
          <w:sz w:val="22"/>
          <w:szCs w:val="22"/>
          <w:lang w:eastAsia="ja-JP"/>
        </w:rPr>
        <w:t xml:space="preserve"> 31(25): 3068-72, 2012. </w:t>
      </w:r>
    </w:p>
    <w:p w:rsidR="00FD5D9D" w:rsidRPr="00314CFF" w:rsidRDefault="00FD5D9D" w:rsidP="00FD5D9D">
      <w:pPr>
        <w:pStyle w:val="1AutoList6"/>
        <w:keepLines/>
        <w:tabs>
          <w:tab w:val="left" w:pos="8190"/>
        </w:tabs>
        <w:rPr>
          <w:rFonts w:ascii="Times New Roman" w:hAnsi="Times New Roman"/>
          <w:sz w:val="21"/>
          <w:szCs w:val="21"/>
        </w:rPr>
      </w:pPr>
      <w:r>
        <w:rPr>
          <w:rFonts w:ascii="Times New Roman" w:hAnsi="Times New Roman"/>
          <w:sz w:val="21"/>
          <w:szCs w:val="21"/>
        </w:rPr>
        <w:t>162</w:t>
      </w:r>
      <w:r w:rsidRPr="003F6742">
        <w:rPr>
          <w:rFonts w:ascii="Times New Roman" w:hAnsi="Times New Roman"/>
          <w:sz w:val="21"/>
          <w:szCs w:val="21"/>
        </w:rPr>
        <w:t xml:space="preserve">.      Hennekens CH, Hetzel S, Pfeffer M, Schneider R, </w:t>
      </w:r>
      <w:proofErr w:type="spellStart"/>
      <w:r w:rsidRPr="003F6742">
        <w:rPr>
          <w:rFonts w:ascii="Times New Roman" w:hAnsi="Times New Roman"/>
          <w:sz w:val="21"/>
          <w:szCs w:val="21"/>
        </w:rPr>
        <w:t>Borzak</w:t>
      </w:r>
      <w:proofErr w:type="spellEnd"/>
      <w:r w:rsidRPr="003F6742">
        <w:rPr>
          <w:rFonts w:ascii="Times New Roman" w:hAnsi="Times New Roman"/>
          <w:sz w:val="21"/>
          <w:szCs w:val="21"/>
        </w:rPr>
        <w:t xml:space="preserve"> S, Schneider W, </w:t>
      </w:r>
      <w:proofErr w:type="spellStart"/>
      <w:proofErr w:type="gramStart"/>
      <w:r w:rsidRPr="003F6742">
        <w:rPr>
          <w:rFonts w:ascii="Times New Roman" w:hAnsi="Times New Roman"/>
          <w:sz w:val="21"/>
          <w:szCs w:val="21"/>
        </w:rPr>
        <w:t>Serebruany</w:t>
      </w:r>
      <w:proofErr w:type="spellEnd"/>
      <w:proofErr w:type="gramEnd"/>
      <w:r w:rsidRPr="003F6742">
        <w:rPr>
          <w:rFonts w:ascii="Times New Roman" w:hAnsi="Times New Roman"/>
          <w:sz w:val="21"/>
          <w:szCs w:val="21"/>
        </w:rPr>
        <w:t xml:space="preserve"> V, DeMets D: Low dose enteric coated aspirin does not inhibit thromboxane B2 or prostaglandin E2: Data derived hypothesis formulation. </w:t>
      </w:r>
      <w:proofErr w:type="spellStart"/>
      <w:r w:rsidRPr="003F6742">
        <w:rPr>
          <w:rFonts w:ascii="Times New Roman" w:hAnsi="Times New Roman"/>
          <w:sz w:val="21"/>
          <w:szCs w:val="21"/>
        </w:rPr>
        <w:t>Clin</w:t>
      </w:r>
      <w:proofErr w:type="spellEnd"/>
      <w:r w:rsidRPr="003F6742">
        <w:rPr>
          <w:rFonts w:ascii="Times New Roman" w:hAnsi="Times New Roman"/>
          <w:sz w:val="21"/>
          <w:szCs w:val="21"/>
        </w:rPr>
        <w:t xml:space="preserve"> Invest. 2012, 2: 747-752</w:t>
      </w:r>
    </w:p>
    <w:p w:rsidR="00FD5D9D" w:rsidRDefault="00FD5D9D" w:rsidP="00FD5D9D">
      <w:pPr>
        <w:pStyle w:val="1AutoList6"/>
        <w:keepLines/>
        <w:tabs>
          <w:tab w:val="left" w:pos="8190"/>
        </w:tabs>
        <w:rPr>
          <w:rFonts w:ascii="Times New Roman" w:eastAsia="MS Mincho" w:hAnsi="Times New Roman"/>
          <w:sz w:val="22"/>
          <w:szCs w:val="22"/>
          <w:lang w:eastAsia="ja-JP"/>
        </w:rPr>
      </w:pPr>
      <w:r>
        <w:rPr>
          <w:rFonts w:ascii="Times New Roman" w:eastAsia="MS Mincho" w:hAnsi="Times New Roman"/>
          <w:sz w:val="22"/>
          <w:szCs w:val="22"/>
          <w:lang w:eastAsia="ja-JP"/>
        </w:rPr>
        <w:t>163.</w:t>
      </w:r>
      <w:r>
        <w:rPr>
          <w:rFonts w:ascii="Times New Roman" w:eastAsia="MS Mincho" w:hAnsi="Times New Roman"/>
          <w:sz w:val="22"/>
          <w:szCs w:val="22"/>
          <w:lang w:eastAsia="ja-JP"/>
        </w:rPr>
        <w:tab/>
      </w:r>
      <w:r w:rsidRPr="00031D59">
        <w:rPr>
          <w:rFonts w:ascii="Times New Roman" w:eastAsia="MS Mincho" w:hAnsi="Times New Roman"/>
          <w:sz w:val="22"/>
          <w:szCs w:val="22"/>
          <w:lang w:eastAsia="ja-JP"/>
        </w:rPr>
        <w:t xml:space="preserve">Hennekens CH, Schneider WR, </w:t>
      </w:r>
      <w:proofErr w:type="spellStart"/>
      <w:r w:rsidRPr="00031D59">
        <w:rPr>
          <w:rFonts w:ascii="Times New Roman" w:eastAsia="MS Mincho" w:hAnsi="Times New Roman"/>
          <w:sz w:val="22"/>
          <w:szCs w:val="22"/>
          <w:lang w:eastAsia="ja-JP"/>
        </w:rPr>
        <w:t>Pokov</w:t>
      </w:r>
      <w:proofErr w:type="spellEnd"/>
      <w:r w:rsidRPr="00031D59">
        <w:rPr>
          <w:rFonts w:ascii="Times New Roman" w:eastAsia="MS Mincho" w:hAnsi="Times New Roman"/>
          <w:sz w:val="22"/>
          <w:szCs w:val="22"/>
          <w:lang w:eastAsia="ja-JP"/>
        </w:rPr>
        <w:t xml:space="preserve"> A, Hetzel S, DeMets D, </w:t>
      </w:r>
      <w:proofErr w:type="spellStart"/>
      <w:r w:rsidRPr="00031D59">
        <w:rPr>
          <w:rFonts w:ascii="Times New Roman" w:eastAsia="MS Mincho" w:hAnsi="Times New Roman"/>
          <w:sz w:val="22"/>
          <w:szCs w:val="22"/>
          <w:lang w:eastAsia="ja-JP"/>
        </w:rPr>
        <w:t>Serebruany</w:t>
      </w:r>
      <w:proofErr w:type="spellEnd"/>
      <w:r w:rsidRPr="00031D59">
        <w:rPr>
          <w:rFonts w:ascii="Times New Roman" w:eastAsia="MS Mincho" w:hAnsi="Times New Roman"/>
          <w:sz w:val="22"/>
          <w:szCs w:val="22"/>
          <w:lang w:eastAsia="ja-JP"/>
        </w:rPr>
        <w:t xml:space="preserve"> V, Schroder H. A randomized trial of aspirin at clinical relevant doses and nitric oxide formation in humans. </w:t>
      </w:r>
      <w:r w:rsidRPr="00031D59">
        <w:rPr>
          <w:rFonts w:ascii="Times New Roman" w:eastAsia="MS Mincho" w:hAnsi="Times New Roman"/>
          <w:i/>
          <w:sz w:val="22"/>
          <w:szCs w:val="22"/>
          <w:lang w:eastAsia="ja-JP"/>
        </w:rPr>
        <w:t xml:space="preserve">J Cardiovascular </w:t>
      </w:r>
      <w:proofErr w:type="spellStart"/>
      <w:r w:rsidRPr="00031D59">
        <w:rPr>
          <w:rFonts w:ascii="Times New Roman" w:eastAsia="MS Mincho" w:hAnsi="Times New Roman"/>
          <w:i/>
          <w:sz w:val="22"/>
          <w:szCs w:val="22"/>
          <w:lang w:eastAsia="ja-JP"/>
        </w:rPr>
        <w:t>Pharmacol</w:t>
      </w:r>
      <w:proofErr w:type="spellEnd"/>
      <w:r w:rsidRPr="00031D59">
        <w:rPr>
          <w:rFonts w:ascii="Times New Roman" w:eastAsia="MS Mincho" w:hAnsi="Times New Roman"/>
          <w:i/>
          <w:sz w:val="22"/>
          <w:szCs w:val="22"/>
          <w:lang w:eastAsia="ja-JP"/>
        </w:rPr>
        <w:t xml:space="preserve"> &amp; Therapeutics</w:t>
      </w:r>
      <w:r w:rsidRPr="00031D59">
        <w:rPr>
          <w:rFonts w:ascii="Times New Roman" w:eastAsia="MS Mincho" w:hAnsi="Times New Roman"/>
          <w:sz w:val="22"/>
          <w:szCs w:val="22"/>
          <w:lang w:eastAsia="ja-JP"/>
        </w:rPr>
        <w:t>, 2010; 15: 344-348</w:t>
      </w:r>
    </w:p>
    <w:p w:rsidR="00FD5D9D" w:rsidRPr="00702459" w:rsidRDefault="00FD5D9D" w:rsidP="00FD5D9D">
      <w:pPr>
        <w:pStyle w:val="1AutoList6"/>
        <w:keepLines/>
        <w:tabs>
          <w:tab w:val="left" w:pos="8190"/>
        </w:tabs>
        <w:rPr>
          <w:rFonts w:ascii="Times New Roman" w:hAnsi="Times New Roman"/>
          <w:sz w:val="22"/>
          <w:szCs w:val="22"/>
        </w:rPr>
      </w:pPr>
      <w:r>
        <w:rPr>
          <w:rFonts w:ascii="Times New Roman" w:eastAsia="MS Mincho" w:hAnsi="Times New Roman"/>
          <w:sz w:val="22"/>
          <w:szCs w:val="22"/>
          <w:lang w:eastAsia="ja-JP"/>
        </w:rPr>
        <w:lastRenderedPageBreak/>
        <w:t>164</w:t>
      </w:r>
      <w:r w:rsidRPr="003F56C8">
        <w:rPr>
          <w:rFonts w:ascii="Times New Roman" w:eastAsia="MS Mincho" w:hAnsi="Times New Roman"/>
          <w:sz w:val="22"/>
          <w:szCs w:val="22"/>
          <w:lang w:eastAsia="ja-JP"/>
        </w:rPr>
        <w:t>.</w:t>
      </w:r>
      <w:r w:rsidRPr="003F56C8">
        <w:rPr>
          <w:rFonts w:ascii="Times New Roman" w:eastAsia="MS Mincho" w:hAnsi="Times New Roman"/>
          <w:sz w:val="22"/>
          <w:szCs w:val="22"/>
          <w:lang w:eastAsia="ja-JP"/>
        </w:rPr>
        <w:tab/>
      </w:r>
      <w:r w:rsidRPr="00702459">
        <w:rPr>
          <w:rFonts w:ascii="Times New Roman" w:hAnsi="Times New Roman"/>
          <w:sz w:val="22"/>
          <w:szCs w:val="22"/>
        </w:rPr>
        <w:t xml:space="preserve">Jacobs AK, Kushner FG, </w:t>
      </w:r>
      <w:proofErr w:type="spellStart"/>
      <w:r w:rsidRPr="00702459">
        <w:rPr>
          <w:rFonts w:ascii="Times New Roman" w:hAnsi="Times New Roman"/>
          <w:sz w:val="22"/>
          <w:szCs w:val="22"/>
        </w:rPr>
        <w:t>Ettinger</w:t>
      </w:r>
      <w:proofErr w:type="spellEnd"/>
      <w:r w:rsidRPr="00702459">
        <w:rPr>
          <w:rFonts w:ascii="Times New Roman" w:hAnsi="Times New Roman"/>
          <w:sz w:val="22"/>
          <w:szCs w:val="22"/>
        </w:rPr>
        <w:t xml:space="preserve"> SM, Guyton RA, Anderson JL, </w:t>
      </w:r>
      <w:proofErr w:type="spellStart"/>
      <w:r w:rsidRPr="00702459">
        <w:rPr>
          <w:rFonts w:ascii="Times New Roman" w:hAnsi="Times New Roman"/>
          <w:sz w:val="22"/>
          <w:szCs w:val="22"/>
        </w:rPr>
        <w:t>Ohman</w:t>
      </w:r>
      <w:proofErr w:type="spellEnd"/>
      <w:r w:rsidRPr="00702459">
        <w:rPr>
          <w:rFonts w:ascii="Times New Roman" w:hAnsi="Times New Roman"/>
          <w:sz w:val="22"/>
          <w:szCs w:val="22"/>
        </w:rPr>
        <w:t xml:space="preserve"> EM, Albert NM, </w:t>
      </w:r>
      <w:proofErr w:type="spellStart"/>
      <w:r w:rsidRPr="00702459">
        <w:rPr>
          <w:rFonts w:ascii="Times New Roman" w:hAnsi="Times New Roman"/>
          <w:sz w:val="22"/>
          <w:szCs w:val="22"/>
        </w:rPr>
        <w:t>Antman</w:t>
      </w:r>
      <w:proofErr w:type="spellEnd"/>
      <w:r w:rsidRPr="00702459">
        <w:rPr>
          <w:rFonts w:ascii="Times New Roman" w:hAnsi="Times New Roman"/>
          <w:sz w:val="22"/>
          <w:szCs w:val="22"/>
        </w:rPr>
        <w:t xml:space="preserve"> EM, Arnett DK, </w:t>
      </w:r>
      <w:proofErr w:type="spellStart"/>
      <w:r w:rsidRPr="00702459">
        <w:rPr>
          <w:rFonts w:ascii="Times New Roman" w:hAnsi="Times New Roman"/>
          <w:sz w:val="22"/>
          <w:szCs w:val="22"/>
        </w:rPr>
        <w:t>Bertolet</w:t>
      </w:r>
      <w:proofErr w:type="spellEnd"/>
      <w:r w:rsidRPr="00702459">
        <w:rPr>
          <w:rFonts w:ascii="Times New Roman" w:hAnsi="Times New Roman"/>
          <w:sz w:val="22"/>
          <w:szCs w:val="22"/>
        </w:rPr>
        <w:t xml:space="preserve"> M, Bhatt DL, </w:t>
      </w:r>
      <w:proofErr w:type="spellStart"/>
      <w:r w:rsidRPr="00702459">
        <w:rPr>
          <w:rFonts w:ascii="Times New Roman" w:hAnsi="Times New Roman"/>
          <w:sz w:val="22"/>
          <w:szCs w:val="22"/>
        </w:rPr>
        <w:t>Brindis</w:t>
      </w:r>
      <w:proofErr w:type="spellEnd"/>
      <w:r w:rsidRPr="00702459">
        <w:rPr>
          <w:rFonts w:ascii="Times New Roman" w:hAnsi="Times New Roman"/>
          <w:sz w:val="22"/>
          <w:szCs w:val="22"/>
        </w:rPr>
        <w:t xml:space="preserve"> RG, </w:t>
      </w:r>
      <w:proofErr w:type="spellStart"/>
      <w:r w:rsidRPr="00702459">
        <w:rPr>
          <w:rFonts w:ascii="Times New Roman" w:hAnsi="Times New Roman"/>
          <w:sz w:val="22"/>
          <w:szCs w:val="22"/>
        </w:rPr>
        <w:t>Creager</w:t>
      </w:r>
      <w:proofErr w:type="spellEnd"/>
      <w:r w:rsidRPr="00702459">
        <w:rPr>
          <w:rFonts w:ascii="Times New Roman" w:hAnsi="Times New Roman"/>
          <w:sz w:val="22"/>
          <w:szCs w:val="22"/>
        </w:rPr>
        <w:t xml:space="preserve"> MA, DeMets DL, et al. </w:t>
      </w:r>
      <w:r w:rsidRPr="00702459">
        <w:rPr>
          <w:rFonts w:ascii="Times New Roman" w:hAnsi="Times New Roman"/>
          <w:szCs w:val="20"/>
        </w:rPr>
        <w:t xml:space="preserve"> </w:t>
      </w:r>
      <w:hyperlink r:id="rId24" w:history="1">
        <w:r w:rsidRPr="00702459">
          <w:rPr>
            <w:rFonts w:ascii="Times New Roman" w:hAnsi="Times New Roman"/>
            <w:color w:val="2222CC"/>
            <w:sz w:val="22"/>
            <w:szCs w:val="22"/>
            <w:u w:val="single"/>
          </w:rPr>
          <w:t>ACCF/AHA clinical practice guideline methodology summit report: a report of the American College of Cardiology Foundation/American Heart Association Task Force on Practice Guidelines</w:t>
        </w:r>
      </w:hyperlink>
      <w:r w:rsidRPr="00702459">
        <w:rPr>
          <w:rFonts w:ascii="Times New Roman" w:hAnsi="Times New Roman"/>
          <w:sz w:val="22"/>
          <w:szCs w:val="22"/>
        </w:rPr>
        <w:t xml:space="preserve">. </w:t>
      </w:r>
      <w:r w:rsidRPr="00702459">
        <w:rPr>
          <w:rFonts w:ascii="Times New Roman" w:hAnsi="Times New Roman"/>
          <w:i/>
          <w:sz w:val="22"/>
          <w:szCs w:val="22"/>
        </w:rPr>
        <w:t xml:space="preserve">J Am </w:t>
      </w:r>
      <w:proofErr w:type="spellStart"/>
      <w:r w:rsidRPr="00702459">
        <w:rPr>
          <w:rFonts w:ascii="Times New Roman" w:hAnsi="Times New Roman"/>
          <w:i/>
          <w:sz w:val="22"/>
          <w:szCs w:val="22"/>
        </w:rPr>
        <w:t>Coll</w:t>
      </w:r>
      <w:proofErr w:type="spellEnd"/>
      <w:r w:rsidRPr="00702459">
        <w:rPr>
          <w:rFonts w:ascii="Times New Roman" w:hAnsi="Times New Roman"/>
          <w:i/>
          <w:sz w:val="22"/>
          <w:szCs w:val="22"/>
        </w:rPr>
        <w:t xml:space="preserve"> </w:t>
      </w:r>
      <w:proofErr w:type="spellStart"/>
      <w:r w:rsidRPr="00702459">
        <w:rPr>
          <w:rFonts w:ascii="Times New Roman" w:hAnsi="Times New Roman"/>
          <w:i/>
          <w:sz w:val="22"/>
          <w:szCs w:val="22"/>
        </w:rPr>
        <w:t>Cardiol</w:t>
      </w:r>
      <w:proofErr w:type="spellEnd"/>
      <w:r w:rsidRPr="00702459">
        <w:rPr>
          <w:rFonts w:ascii="Times New Roman" w:hAnsi="Times New Roman"/>
          <w:i/>
          <w:sz w:val="22"/>
          <w:szCs w:val="22"/>
        </w:rPr>
        <w:t xml:space="preserve"> </w:t>
      </w:r>
      <w:r w:rsidRPr="00702459">
        <w:rPr>
          <w:rFonts w:ascii="Times New Roman" w:hAnsi="Times New Roman"/>
          <w:sz w:val="22"/>
          <w:szCs w:val="22"/>
        </w:rPr>
        <w:t>61(2): 213-65, 2013.</w:t>
      </w:r>
    </w:p>
    <w:p w:rsidR="00FD5D9D" w:rsidRPr="00733A3B" w:rsidRDefault="00FD5D9D" w:rsidP="00FD5D9D">
      <w:pPr>
        <w:pStyle w:val="1AutoList6"/>
        <w:keepLines/>
        <w:tabs>
          <w:tab w:val="left" w:pos="8190"/>
        </w:tabs>
        <w:rPr>
          <w:rFonts w:ascii="Arial" w:hAnsi="Arial" w:cs="Arial"/>
          <w:sz w:val="22"/>
          <w:szCs w:val="22"/>
        </w:rPr>
      </w:pPr>
      <w:r>
        <w:rPr>
          <w:rFonts w:ascii="Times New Roman" w:eastAsia="MS Mincho" w:hAnsi="Times New Roman"/>
          <w:sz w:val="22"/>
          <w:szCs w:val="22"/>
          <w:lang w:eastAsia="ja-JP"/>
        </w:rPr>
        <w:t>165</w:t>
      </w:r>
      <w:r w:rsidRPr="00702459">
        <w:rPr>
          <w:rFonts w:ascii="Times New Roman" w:eastAsia="MS Mincho" w:hAnsi="Times New Roman"/>
          <w:sz w:val="22"/>
          <w:szCs w:val="22"/>
          <w:lang w:eastAsia="ja-JP"/>
        </w:rPr>
        <w:t>.</w:t>
      </w:r>
      <w:r w:rsidRPr="00702459">
        <w:rPr>
          <w:rFonts w:ascii="Times New Roman" w:hAnsi="Times New Roman"/>
          <w:sz w:val="22"/>
          <w:szCs w:val="22"/>
        </w:rPr>
        <w:tab/>
      </w:r>
      <w:r w:rsidRPr="00733A3B">
        <w:rPr>
          <w:rFonts w:ascii="Arial" w:hAnsi="Arial" w:cs="Arial"/>
          <w:sz w:val="22"/>
          <w:szCs w:val="22"/>
        </w:rPr>
        <w:t xml:space="preserve">Jacobs AK, Kushner FG, </w:t>
      </w:r>
      <w:proofErr w:type="spellStart"/>
      <w:r w:rsidRPr="00733A3B">
        <w:rPr>
          <w:rFonts w:ascii="Arial" w:hAnsi="Arial" w:cs="Arial"/>
          <w:sz w:val="22"/>
          <w:szCs w:val="22"/>
        </w:rPr>
        <w:t>Ettinger</w:t>
      </w:r>
      <w:proofErr w:type="spellEnd"/>
      <w:r w:rsidRPr="00733A3B">
        <w:rPr>
          <w:rFonts w:ascii="Arial" w:hAnsi="Arial" w:cs="Arial"/>
          <w:sz w:val="22"/>
          <w:szCs w:val="22"/>
        </w:rPr>
        <w:t xml:space="preserve"> SM, Guyton RA, Anderson JL, </w:t>
      </w:r>
      <w:proofErr w:type="spellStart"/>
      <w:r w:rsidRPr="00733A3B">
        <w:rPr>
          <w:rFonts w:ascii="Arial" w:hAnsi="Arial" w:cs="Arial"/>
          <w:sz w:val="22"/>
          <w:szCs w:val="22"/>
        </w:rPr>
        <w:t>Ohman</w:t>
      </w:r>
      <w:proofErr w:type="spellEnd"/>
      <w:r w:rsidRPr="00733A3B">
        <w:rPr>
          <w:rFonts w:ascii="Arial" w:hAnsi="Arial" w:cs="Arial"/>
          <w:sz w:val="22"/>
          <w:szCs w:val="22"/>
        </w:rPr>
        <w:t xml:space="preserve"> EM, Albert NM, </w:t>
      </w:r>
      <w:proofErr w:type="spellStart"/>
      <w:r w:rsidRPr="00733A3B">
        <w:rPr>
          <w:rFonts w:ascii="Arial" w:hAnsi="Arial" w:cs="Arial"/>
          <w:sz w:val="22"/>
          <w:szCs w:val="22"/>
        </w:rPr>
        <w:t>Antman</w:t>
      </w:r>
      <w:proofErr w:type="spellEnd"/>
      <w:r w:rsidRPr="00733A3B">
        <w:rPr>
          <w:rFonts w:ascii="Arial" w:hAnsi="Arial" w:cs="Arial"/>
          <w:sz w:val="22"/>
          <w:szCs w:val="22"/>
        </w:rPr>
        <w:t xml:space="preserve"> EM, Arnett DK, </w:t>
      </w:r>
      <w:proofErr w:type="spellStart"/>
      <w:r w:rsidRPr="00733A3B">
        <w:rPr>
          <w:rFonts w:ascii="Arial" w:hAnsi="Arial" w:cs="Arial"/>
          <w:sz w:val="22"/>
          <w:szCs w:val="22"/>
        </w:rPr>
        <w:t>Bertolet</w:t>
      </w:r>
      <w:proofErr w:type="spellEnd"/>
      <w:r w:rsidRPr="00733A3B">
        <w:rPr>
          <w:rFonts w:ascii="Arial" w:hAnsi="Arial" w:cs="Arial"/>
          <w:sz w:val="22"/>
          <w:szCs w:val="22"/>
        </w:rPr>
        <w:t xml:space="preserve"> M, Bhatt DL, </w:t>
      </w:r>
      <w:proofErr w:type="spellStart"/>
      <w:r w:rsidRPr="00733A3B">
        <w:rPr>
          <w:rFonts w:ascii="Arial" w:hAnsi="Arial" w:cs="Arial"/>
          <w:sz w:val="22"/>
          <w:szCs w:val="22"/>
        </w:rPr>
        <w:t>Brindis</w:t>
      </w:r>
      <w:proofErr w:type="spellEnd"/>
      <w:r w:rsidRPr="00733A3B">
        <w:rPr>
          <w:rFonts w:ascii="Arial" w:hAnsi="Arial" w:cs="Arial"/>
          <w:sz w:val="22"/>
          <w:szCs w:val="22"/>
        </w:rPr>
        <w:t xml:space="preserve"> RG, </w:t>
      </w:r>
      <w:proofErr w:type="spellStart"/>
      <w:r w:rsidRPr="00733A3B">
        <w:rPr>
          <w:rFonts w:ascii="Arial" w:hAnsi="Arial" w:cs="Arial"/>
          <w:sz w:val="22"/>
          <w:szCs w:val="22"/>
        </w:rPr>
        <w:t>Creager</w:t>
      </w:r>
      <w:proofErr w:type="spellEnd"/>
      <w:r w:rsidRPr="00733A3B">
        <w:rPr>
          <w:rFonts w:ascii="Arial" w:hAnsi="Arial" w:cs="Arial"/>
          <w:sz w:val="22"/>
          <w:szCs w:val="22"/>
        </w:rPr>
        <w:t xml:space="preserve"> MA, DeMets DL, et al. </w:t>
      </w:r>
      <w:hyperlink r:id="rId25" w:history="1">
        <w:r w:rsidRPr="00733A3B">
          <w:rPr>
            <w:rFonts w:ascii="Arial" w:hAnsi="Arial" w:cs="Arial"/>
            <w:color w:val="2222CC"/>
            <w:sz w:val="22"/>
            <w:szCs w:val="22"/>
            <w:u w:val="single"/>
          </w:rPr>
          <w:t>ACCF/AHA clinical practice guideline methodology summit report: a report of the American College of Cardiology Foundation/American Heart Association Task Force on Practice Guidelines.</w:t>
        </w:r>
      </w:hyperlink>
      <w:r w:rsidRPr="00733A3B">
        <w:rPr>
          <w:rFonts w:ascii="Arial" w:hAnsi="Arial" w:cs="Arial"/>
          <w:sz w:val="22"/>
          <w:szCs w:val="22"/>
        </w:rPr>
        <w:t xml:space="preserve"> </w:t>
      </w:r>
      <w:r w:rsidRPr="00733A3B">
        <w:rPr>
          <w:rFonts w:ascii="Arial" w:hAnsi="Arial" w:cs="Arial"/>
          <w:i/>
          <w:sz w:val="22"/>
          <w:szCs w:val="22"/>
        </w:rPr>
        <w:t>Circulation</w:t>
      </w:r>
      <w:r w:rsidRPr="00733A3B">
        <w:rPr>
          <w:rFonts w:ascii="Arial" w:hAnsi="Arial" w:cs="Arial"/>
          <w:sz w:val="22"/>
          <w:szCs w:val="22"/>
        </w:rPr>
        <w:t xml:space="preserve"> 127(2): 268-310, 2013.</w:t>
      </w:r>
    </w:p>
    <w:p w:rsidR="00FD5D9D" w:rsidRPr="00702459" w:rsidRDefault="00FD5D9D" w:rsidP="00FD5D9D">
      <w:pPr>
        <w:pStyle w:val="1AutoList6"/>
        <w:keepLines/>
        <w:tabs>
          <w:tab w:val="left" w:pos="8190"/>
        </w:tabs>
        <w:rPr>
          <w:rFonts w:ascii="Times New Roman" w:hAnsi="Times New Roman"/>
          <w:sz w:val="22"/>
          <w:szCs w:val="22"/>
        </w:rPr>
      </w:pPr>
      <w:r>
        <w:rPr>
          <w:rFonts w:ascii="Times New Roman" w:hAnsi="Times New Roman"/>
          <w:sz w:val="22"/>
          <w:szCs w:val="22"/>
        </w:rPr>
        <w:t>166</w:t>
      </w:r>
      <w:r w:rsidRPr="00702459">
        <w:rPr>
          <w:rFonts w:ascii="Times New Roman" w:hAnsi="Times New Roman"/>
          <w:sz w:val="22"/>
          <w:szCs w:val="22"/>
        </w:rPr>
        <w:t>.</w:t>
      </w:r>
      <w:r w:rsidRPr="00702459">
        <w:rPr>
          <w:rFonts w:ascii="Times New Roman" w:hAnsi="Times New Roman"/>
          <w:sz w:val="22"/>
          <w:szCs w:val="22"/>
        </w:rPr>
        <w:tab/>
        <w:t xml:space="preserve">Hetzel S, DeMets D, Schneider R, </w:t>
      </w:r>
      <w:proofErr w:type="spellStart"/>
      <w:r w:rsidRPr="00702459">
        <w:rPr>
          <w:rFonts w:ascii="Times New Roman" w:hAnsi="Times New Roman"/>
          <w:sz w:val="22"/>
          <w:szCs w:val="22"/>
        </w:rPr>
        <w:t>Borzak</w:t>
      </w:r>
      <w:proofErr w:type="spellEnd"/>
      <w:r w:rsidRPr="00702459">
        <w:rPr>
          <w:rFonts w:ascii="Times New Roman" w:hAnsi="Times New Roman"/>
          <w:sz w:val="22"/>
          <w:szCs w:val="22"/>
        </w:rPr>
        <w:t xml:space="preserve"> S, Schneider W, </w:t>
      </w:r>
      <w:proofErr w:type="spellStart"/>
      <w:r w:rsidRPr="00702459">
        <w:rPr>
          <w:rFonts w:ascii="Times New Roman" w:hAnsi="Times New Roman"/>
          <w:sz w:val="22"/>
          <w:szCs w:val="22"/>
        </w:rPr>
        <w:t>Serebruany</w:t>
      </w:r>
      <w:proofErr w:type="spellEnd"/>
      <w:r w:rsidRPr="00702459">
        <w:rPr>
          <w:rFonts w:ascii="Times New Roman" w:hAnsi="Times New Roman"/>
          <w:sz w:val="22"/>
          <w:szCs w:val="22"/>
        </w:rPr>
        <w:t xml:space="preserve"> V, Schroder H and Hennekens CH.  Aspirin increases nitric oxide formation in chronic stable coronary disease. J </w:t>
      </w:r>
      <w:proofErr w:type="spellStart"/>
      <w:r w:rsidRPr="00702459">
        <w:rPr>
          <w:rFonts w:ascii="Times New Roman" w:hAnsi="Times New Roman"/>
          <w:sz w:val="22"/>
          <w:szCs w:val="22"/>
        </w:rPr>
        <w:t>Cardiovasc</w:t>
      </w:r>
      <w:proofErr w:type="spellEnd"/>
      <w:r w:rsidRPr="00702459">
        <w:rPr>
          <w:rFonts w:ascii="Times New Roman" w:hAnsi="Times New Roman"/>
          <w:sz w:val="22"/>
          <w:szCs w:val="22"/>
        </w:rPr>
        <w:t xml:space="preserve"> </w:t>
      </w:r>
      <w:proofErr w:type="spellStart"/>
      <w:r w:rsidRPr="00702459">
        <w:rPr>
          <w:rFonts w:ascii="Times New Roman" w:hAnsi="Times New Roman"/>
          <w:sz w:val="22"/>
          <w:szCs w:val="22"/>
        </w:rPr>
        <w:t>Pharmacol</w:t>
      </w:r>
      <w:proofErr w:type="spellEnd"/>
      <w:r w:rsidRPr="00702459">
        <w:rPr>
          <w:rFonts w:ascii="Times New Roman" w:hAnsi="Times New Roman"/>
          <w:sz w:val="22"/>
          <w:szCs w:val="22"/>
        </w:rPr>
        <w:t xml:space="preserve"> </w:t>
      </w:r>
      <w:proofErr w:type="spellStart"/>
      <w:r w:rsidRPr="00702459">
        <w:rPr>
          <w:rFonts w:ascii="Times New Roman" w:hAnsi="Times New Roman"/>
          <w:sz w:val="22"/>
          <w:szCs w:val="22"/>
        </w:rPr>
        <w:t>Ther</w:t>
      </w:r>
      <w:proofErr w:type="spellEnd"/>
      <w:r w:rsidRPr="00702459">
        <w:rPr>
          <w:rFonts w:ascii="Times New Roman" w:hAnsi="Times New Roman"/>
          <w:sz w:val="22"/>
          <w:szCs w:val="22"/>
        </w:rPr>
        <w:t xml:space="preserve"> 18: 217, 2013 (</w:t>
      </w:r>
      <w:hyperlink r:id="rId26" w:history="1">
        <w:r w:rsidRPr="00702459">
          <w:rPr>
            <w:rStyle w:val="Hyperlink"/>
            <w:rFonts w:ascii="Times New Roman" w:hAnsi="Times New Roman"/>
            <w:sz w:val="22"/>
            <w:szCs w:val="22"/>
          </w:rPr>
          <w:t>http://cpt.sagepub.com/content/18/3/217</w:t>
        </w:r>
      </w:hyperlink>
      <w:r w:rsidRPr="00702459">
        <w:rPr>
          <w:rFonts w:ascii="Times New Roman" w:hAnsi="Times New Roman"/>
          <w:sz w:val="22"/>
          <w:szCs w:val="22"/>
        </w:rPr>
        <w:t>)</w:t>
      </w:r>
    </w:p>
    <w:p w:rsidR="00FD5D9D" w:rsidRPr="00702459" w:rsidRDefault="00FD5D9D" w:rsidP="008F0566">
      <w:pPr>
        <w:pStyle w:val="1AutoList6"/>
        <w:keepLines/>
        <w:tabs>
          <w:tab w:val="left" w:pos="8190"/>
        </w:tabs>
        <w:rPr>
          <w:rFonts w:ascii="Times New Roman" w:hAnsi="Times New Roman"/>
          <w:sz w:val="22"/>
          <w:szCs w:val="22"/>
        </w:rPr>
      </w:pPr>
      <w:r>
        <w:rPr>
          <w:rFonts w:ascii="Times New Roman" w:hAnsi="Times New Roman"/>
          <w:sz w:val="22"/>
          <w:szCs w:val="22"/>
          <w:shd w:val="clear" w:color="auto" w:fill="FFFFFF"/>
        </w:rPr>
        <w:t>167</w:t>
      </w:r>
      <w:r w:rsidRPr="00702459">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ab/>
      </w:r>
    </w:p>
    <w:p w:rsidR="008F0566" w:rsidRPr="00E00640" w:rsidRDefault="00FD5D9D" w:rsidP="008F0566">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rPr>
        <w:t>169</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174.</w:t>
      </w:r>
      <w:r w:rsidRPr="00E00640">
        <w:rPr>
          <w:rFonts w:ascii="Times New Roman" w:hAnsi="Times New Roman"/>
          <w:sz w:val="22"/>
          <w:szCs w:val="22"/>
          <w:shd w:val="clear" w:color="auto" w:fill="FFFFFF"/>
        </w:rPr>
        <w:tab/>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175.</w:t>
      </w:r>
      <w:r w:rsidRPr="00E00640">
        <w:rPr>
          <w:rFonts w:ascii="Times New Roman" w:hAnsi="Times New Roman"/>
          <w:sz w:val="22"/>
          <w:szCs w:val="22"/>
          <w:shd w:val="clear" w:color="auto" w:fill="FFFFFF"/>
        </w:rPr>
        <w:tab/>
        <w:t xml:space="preserve">Milton Packer, MD, Peter Carson, MD, Uri </w:t>
      </w:r>
      <w:proofErr w:type="spellStart"/>
      <w:r w:rsidRPr="00E00640">
        <w:rPr>
          <w:rFonts w:ascii="Times New Roman" w:hAnsi="Times New Roman"/>
          <w:sz w:val="22"/>
          <w:szCs w:val="22"/>
          <w:shd w:val="clear" w:color="auto" w:fill="FFFFFF"/>
        </w:rPr>
        <w:t>Elkayam</w:t>
      </w:r>
      <w:proofErr w:type="spellEnd"/>
      <w:r w:rsidRPr="00E00640">
        <w:rPr>
          <w:rFonts w:ascii="Times New Roman" w:hAnsi="Times New Roman"/>
          <w:sz w:val="22"/>
          <w:szCs w:val="22"/>
          <w:shd w:val="clear" w:color="auto" w:fill="FFFFFF"/>
        </w:rPr>
        <w:t xml:space="preserve">, MD, Marvin A. </w:t>
      </w:r>
      <w:proofErr w:type="spellStart"/>
      <w:r w:rsidRPr="00E00640">
        <w:rPr>
          <w:rFonts w:ascii="Times New Roman" w:hAnsi="Times New Roman"/>
          <w:sz w:val="22"/>
          <w:szCs w:val="22"/>
          <w:shd w:val="clear" w:color="auto" w:fill="FFFFFF"/>
        </w:rPr>
        <w:t>Konstam</w:t>
      </w:r>
      <w:proofErr w:type="spellEnd"/>
      <w:r w:rsidRPr="00E00640">
        <w:rPr>
          <w:rFonts w:ascii="Times New Roman" w:hAnsi="Times New Roman"/>
          <w:sz w:val="22"/>
          <w:szCs w:val="22"/>
          <w:shd w:val="clear" w:color="auto" w:fill="FFFFFF"/>
        </w:rPr>
        <w:t>, MD,</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shd w:val="clear" w:color="auto" w:fill="FFFFFF"/>
        </w:rPr>
        <w:tab/>
      </w:r>
      <w:r w:rsidRPr="00E00640">
        <w:rPr>
          <w:rFonts w:ascii="Times New Roman" w:hAnsi="Times New Roman"/>
          <w:sz w:val="22"/>
          <w:szCs w:val="22"/>
          <w:shd w:val="clear" w:color="auto" w:fill="FFFFFF"/>
        </w:rPr>
        <w:t xml:space="preserve">Gordon Moe, MD, Christopher O’Connor, MD, Jean-Lucien Rouleau, MD, Douglas </w:t>
      </w:r>
      <w:proofErr w:type="spellStart"/>
      <w:r w:rsidRPr="00E00640">
        <w:rPr>
          <w:rFonts w:ascii="Times New Roman" w:hAnsi="Times New Roman"/>
          <w:sz w:val="22"/>
          <w:szCs w:val="22"/>
          <w:shd w:val="clear" w:color="auto" w:fill="FFFFFF"/>
        </w:rPr>
        <w:t>Schocken</w:t>
      </w:r>
      <w:proofErr w:type="spellEnd"/>
      <w:r w:rsidRPr="00E00640">
        <w:rPr>
          <w:rFonts w:ascii="Times New Roman" w:hAnsi="Times New Roman"/>
          <w:sz w:val="22"/>
          <w:szCs w:val="22"/>
          <w:shd w:val="clear" w:color="auto" w:fill="FFFFFF"/>
        </w:rPr>
        <w:t>, MD, Susan A. Anderson, MS, David L. DeMets, PHD, for the PRAISE-2 Study Group</w:t>
      </w:r>
      <w:proofErr w:type="gramStart"/>
      <w:r w:rsidRPr="00E00640">
        <w:rPr>
          <w:rFonts w:ascii="Times New Roman" w:hAnsi="Times New Roman"/>
          <w:sz w:val="22"/>
          <w:szCs w:val="22"/>
          <w:shd w:val="clear" w:color="auto" w:fill="FFFFFF"/>
        </w:rPr>
        <w:t>,  Effect</w:t>
      </w:r>
      <w:proofErr w:type="gramEnd"/>
      <w:r w:rsidRPr="00E00640">
        <w:rPr>
          <w:rFonts w:ascii="Times New Roman" w:hAnsi="Times New Roman"/>
          <w:sz w:val="22"/>
          <w:szCs w:val="22"/>
          <w:shd w:val="clear" w:color="auto" w:fill="FFFFFF"/>
        </w:rPr>
        <w:t xml:space="preserve"> of Amlodipine on the Survival of Patients With Severe Chronic Heart Failure Due to a </w:t>
      </w:r>
      <w:proofErr w:type="spellStart"/>
      <w:r w:rsidRPr="00E00640">
        <w:rPr>
          <w:rFonts w:ascii="Times New Roman" w:hAnsi="Times New Roman"/>
          <w:sz w:val="22"/>
          <w:szCs w:val="22"/>
          <w:shd w:val="clear" w:color="auto" w:fill="FFFFFF"/>
        </w:rPr>
        <w:t>Nonischemic</w:t>
      </w:r>
      <w:proofErr w:type="spellEnd"/>
      <w:r w:rsidRPr="00E00640">
        <w:rPr>
          <w:rFonts w:ascii="Times New Roman" w:hAnsi="Times New Roman"/>
          <w:sz w:val="22"/>
          <w:szCs w:val="22"/>
          <w:shd w:val="clear" w:color="auto" w:fill="FFFFFF"/>
        </w:rPr>
        <w:t xml:space="preserve"> Cardiomyopathy.  Results of the PRAISE-2 Study (Prospective Randomized Amlodipine Survival Evaluation 2), Journal of the American College of Cardiology (JACC): Heart Failure Vol. 1, No. 4, 2013</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176.</w:t>
      </w:r>
      <w:r w:rsidRPr="00E00640">
        <w:rPr>
          <w:rFonts w:ascii="Times New Roman" w:hAnsi="Times New Roman"/>
          <w:sz w:val="22"/>
          <w:szCs w:val="22"/>
          <w:shd w:val="clear" w:color="auto" w:fill="FFFFFF"/>
        </w:rPr>
        <w:tab/>
      </w:r>
      <w:proofErr w:type="spellStart"/>
      <w:r w:rsidRPr="00E00640">
        <w:rPr>
          <w:rFonts w:ascii="Times New Roman" w:hAnsi="Times New Roman"/>
          <w:sz w:val="22"/>
          <w:szCs w:val="22"/>
          <w:shd w:val="clear" w:color="auto" w:fill="FFFFFF"/>
        </w:rPr>
        <w:t>Antman</w:t>
      </w:r>
      <w:proofErr w:type="spellEnd"/>
      <w:r w:rsidRPr="00E00640">
        <w:rPr>
          <w:rFonts w:ascii="Times New Roman" w:hAnsi="Times New Roman"/>
          <w:sz w:val="22"/>
          <w:szCs w:val="22"/>
          <w:shd w:val="clear" w:color="auto" w:fill="FFFFFF"/>
        </w:rPr>
        <w:t xml:space="preserve"> E, Benjamin E, Harrington R et al, A conference report from the American Heart Association data summit conference proceeding, J Am Heart Association, Nov 2015</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shd w:val="clear" w:color="auto" w:fill="FFFFFF"/>
        </w:rPr>
        <w:t>177.</w:t>
      </w:r>
      <w:r w:rsidRPr="00E00640">
        <w:rPr>
          <w:rFonts w:ascii="Times New Roman" w:hAnsi="Times New Roman"/>
          <w:sz w:val="22"/>
          <w:szCs w:val="22"/>
          <w:shd w:val="clear" w:color="auto" w:fill="FFFFFF"/>
        </w:rPr>
        <w:tab/>
        <w:t>DeMets DL &amp; Ellenberg S, Data monitoring committees: e</w:t>
      </w:r>
      <w:r>
        <w:rPr>
          <w:rFonts w:ascii="Times New Roman" w:hAnsi="Times New Roman"/>
          <w:sz w:val="22"/>
          <w:szCs w:val="22"/>
          <w:shd w:val="clear" w:color="auto" w:fill="FFFFFF"/>
        </w:rPr>
        <w:t>xpect the unexpected, NEJM, 2016</w:t>
      </w:r>
      <w:proofErr w:type="gramStart"/>
      <w:r>
        <w:rPr>
          <w:rFonts w:ascii="Times New Roman" w:hAnsi="Times New Roman"/>
          <w:sz w:val="22"/>
          <w:szCs w:val="22"/>
          <w:shd w:val="clear" w:color="auto" w:fill="FFFFFF"/>
        </w:rPr>
        <w:t>;375:1365</w:t>
      </w:r>
      <w:proofErr w:type="gramEnd"/>
      <w:r>
        <w:rPr>
          <w:rFonts w:ascii="Times New Roman" w:hAnsi="Times New Roman"/>
          <w:sz w:val="22"/>
          <w:szCs w:val="22"/>
          <w:shd w:val="clear" w:color="auto" w:fill="FFFFFF"/>
        </w:rPr>
        <w:t>-71</w:t>
      </w:r>
    </w:p>
    <w:p w:rsidR="00FD5D9D"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178.</w:t>
      </w:r>
      <w:r w:rsidRPr="00E00640">
        <w:rPr>
          <w:rFonts w:ascii="Times New Roman" w:hAnsi="Times New Roman"/>
          <w:sz w:val="22"/>
          <w:szCs w:val="22"/>
          <w:shd w:val="clear" w:color="auto" w:fill="FFFFFF"/>
        </w:rPr>
        <w:tab/>
        <w:t>Bristow MR, Saxon LA, Feldman AM, Mei C, Anderson SA, DeMets DL: Lessons learned and insights gained in the design, analysis and outcomes of the COMPANION trial, J Am College Cardiology, 2016</w:t>
      </w:r>
    </w:p>
    <w:p w:rsidR="00FD5D9D"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179.     Lo B &amp; DeMets DL, Incentives for sharing their clinical trial data, NEJM, October 6, 2016</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 xml:space="preserve">180.     Collins R, Reith C, Emberson J, et al, Interpretation of the evidence for the efficacy and safety of statin therapy, Lancet Online Sept 8, 2016 </w:t>
      </w:r>
      <w:hyperlink r:id="rId27" w:history="1">
        <w:r w:rsidRPr="00E00640">
          <w:rPr>
            <w:rFonts w:ascii="Times New Roman" w:hAnsi="Times New Roman"/>
            <w:shd w:val="clear" w:color="auto" w:fill="FFFFFF"/>
          </w:rPr>
          <w:t>http://dx/doi.org/10.1016/S0140-6736(16)3157-5</w:t>
        </w:r>
      </w:hyperlink>
    </w:p>
    <w:p w:rsidR="00FD5D9D"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 xml:space="preserve">181.      </w:t>
      </w:r>
      <w:proofErr w:type="spellStart"/>
      <w:r w:rsidRPr="00E00640">
        <w:rPr>
          <w:rFonts w:ascii="Times New Roman" w:hAnsi="Times New Roman"/>
          <w:sz w:val="22"/>
          <w:szCs w:val="22"/>
          <w:shd w:val="clear" w:color="auto" w:fill="FFFFFF"/>
        </w:rPr>
        <w:t>Fasula</w:t>
      </w:r>
      <w:proofErr w:type="spellEnd"/>
      <w:r w:rsidRPr="00E00640">
        <w:rPr>
          <w:rFonts w:ascii="Times New Roman" w:hAnsi="Times New Roman"/>
          <w:sz w:val="22"/>
          <w:szCs w:val="22"/>
          <w:shd w:val="clear" w:color="auto" w:fill="FFFFFF"/>
        </w:rPr>
        <w:t xml:space="preserve"> K, Evans C, et al, Randomized trial of plaque identifying toothpaste: dental plaque and </w:t>
      </w:r>
      <w:proofErr w:type="spellStart"/>
      <w:r w:rsidRPr="00E00640">
        <w:rPr>
          <w:rFonts w:ascii="Times New Roman" w:hAnsi="Times New Roman"/>
          <w:sz w:val="22"/>
          <w:szCs w:val="22"/>
          <w:shd w:val="clear" w:color="auto" w:fill="FFFFFF"/>
        </w:rPr>
        <w:t>inflamation</w:t>
      </w:r>
      <w:proofErr w:type="spellEnd"/>
      <w:r w:rsidRPr="00E00640">
        <w:rPr>
          <w:rFonts w:ascii="Times New Roman" w:hAnsi="Times New Roman"/>
          <w:sz w:val="22"/>
          <w:szCs w:val="22"/>
          <w:shd w:val="clear" w:color="auto" w:fill="FFFFFF"/>
        </w:rPr>
        <w:t xml:space="preserve">, Am J Medicine (accepted 2016) </w:t>
      </w:r>
    </w:p>
    <w:p w:rsidR="00FD5D9D"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182.     Lewis R, Calis K &amp; DeMets DL, Enhancing the Scientific Integrity and Safety of Clinical Trials: Recommendations for Data Monitoring Committees from the Clinical Trials Transformation</w:t>
      </w:r>
      <w:r>
        <w:rPr>
          <w:rFonts w:ascii="Times New Roman" w:hAnsi="Times New Roman"/>
          <w:sz w:val="22"/>
          <w:szCs w:val="22"/>
          <w:shd w:val="clear" w:color="auto" w:fill="FFFFFF"/>
        </w:rPr>
        <w:t xml:space="preserve"> Initiative, JAMA, Dec </w:t>
      </w:r>
      <w:proofErr w:type="gramStart"/>
      <w:r>
        <w:rPr>
          <w:rFonts w:ascii="Times New Roman" w:hAnsi="Times New Roman"/>
          <w:sz w:val="22"/>
          <w:szCs w:val="22"/>
          <w:shd w:val="clear" w:color="auto" w:fill="FFFFFF"/>
        </w:rPr>
        <w:t>13  2016</w:t>
      </w:r>
      <w:proofErr w:type="gramEnd"/>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183.</w:t>
      </w:r>
      <w:r w:rsidRPr="00E00640">
        <w:rPr>
          <w:rFonts w:ascii="Times New Roman" w:hAnsi="Times New Roman"/>
          <w:sz w:val="22"/>
          <w:szCs w:val="22"/>
          <w:shd w:val="clear" w:color="auto" w:fill="FFFFFF"/>
        </w:rPr>
        <w:tab/>
        <w:t xml:space="preserve">Calis K, Archdeacon P, Bain R, Forrest A, </w:t>
      </w:r>
      <w:proofErr w:type="spellStart"/>
      <w:r w:rsidRPr="00E00640">
        <w:rPr>
          <w:rFonts w:ascii="Times New Roman" w:hAnsi="Times New Roman"/>
          <w:sz w:val="22"/>
          <w:szCs w:val="22"/>
          <w:shd w:val="clear" w:color="auto" w:fill="FFFFFF"/>
        </w:rPr>
        <w:t>Perlmutter</w:t>
      </w:r>
      <w:proofErr w:type="spellEnd"/>
      <w:r w:rsidRPr="00E00640">
        <w:rPr>
          <w:rFonts w:ascii="Times New Roman" w:hAnsi="Times New Roman"/>
          <w:sz w:val="22"/>
          <w:szCs w:val="22"/>
          <w:shd w:val="clear" w:color="auto" w:fill="FFFFFF"/>
        </w:rPr>
        <w:t xml:space="preserve"> J, DeMets D, Understanding the Functions and Operations of Data Monitoring Committees: Survey and Focus Group Findings" to Clinical Trials: Journal of the Society for Clinical Trials, 2017, Vol 14: 59-66</w:t>
      </w:r>
      <w:r w:rsidRPr="00E00640">
        <w:rPr>
          <w:rFonts w:ascii="Times New Roman" w:hAnsi="Times New Roman"/>
          <w:sz w:val="22"/>
          <w:szCs w:val="22"/>
          <w:shd w:val="clear" w:color="auto" w:fill="FFFFFF"/>
        </w:rPr>
        <w:tab/>
        <w:t xml:space="preserve"> </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 xml:space="preserve">184. </w:t>
      </w:r>
      <w:r w:rsidRPr="00E00640">
        <w:rPr>
          <w:rFonts w:ascii="Times New Roman" w:hAnsi="Times New Roman"/>
          <w:sz w:val="22"/>
          <w:szCs w:val="22"/>
          <w:shd w:val="clear" w:color="auto" w:fill="FFFFFF"/>
        </w:rPr>
        <w:tab/>
        <w:t>Fleming T, DeMets D et al, Data Monitoring Committees: Promoting Best Practices to Address Emerging Challenges, Journal of the Society for Clinical Trials, 2017, p1-9</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185.</w:t>
      </w:r>
      <w:r w:rsidRPr="00E00640">
        <w:rPr>
          <w:rFonts w:ascii="Times New Roman" w:hAnsi="Times New Roman"/>
          <w:sz w:val="22"/>
          <w:szCs w:val="22"/>
          <w:shd w:val="clear" w:color="auto" w:fill="FFFFFF"/>
        </w:rPr>
        <w:tab/>
        <w:t>DeMets D, Fleming T, Geller G &amp; Ransohoff D, Institutional Responsibility and Flawed Genomic Predictors at Duke University, J of Ethics in Science and Engineering, Nov 24, 2016</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 xml:space="preserve">186.   </w:t>
      </w:r>
      <w:r>
        <w:rPr>
          <w:rFonts w:ascii="Times New Roman" w:hAnsi="Times New Roman"/>
          <w:sz w:val="22"/>
          <w:szCs w:val="22"/>
          <w:shd w:val="clear" w:color="auto" w:fill="FFFFFF"/>
        </w:rPr>
        <w:tab/>
      </w:r>
      <w:r w:rsidRPr="00E00640">
        <w:rPr>
          <w:rFonts w:ascii="Times New Roman" w:hAnsi="Times New Roman"/>
          <w:sz w:val="22"/>
          <w:szCs w:val="22"/>
          <w:shd w:val="clear" w:color="auto" w:fill="FFFFFF"/>
        </w:rPr>
        <w:t xml:space="preserve">Calis K, Archdeacon P, Bain R, DeMets D, Donohue M, </w:t>
      </w:r>
      <w:proofErr w:type="spellStart"/>
      <w:r w:rsidRPr="00E00640">
        <w:rPr>
          <w:rFonts w:ascii="Times New Roman" w:hAnsi="Times New Roman"/>
          <w:sz w:val="22"/>
          <w:szCs w:val="22"/>
          <w:shd w:val="clear" w:color="auto" w:fill="FFFFFF"/>
        </w:rPr>
        <w:t>Elzarr</w:t>
      </w:r>
      <w:r>
        <w:rPr>
          <w:rFonts w:ascii="Times New Roman" w:hAnsi="Times New Roman"/>
          <w:sz w:val="22"/>
          <w:szCs w:val="22"/>
          <w:shd w:val="clear" w:color="auto" w:fill="FFFFFF"/>
        </w:rPr>
        <w:t>ad</w:t>
      </w:r>
      <w:proofErr w:type="spellEnd"/>
      <w:r>
        <w:rPr>
          <w:rFonts w:ascii="Times New Roman" w:hAnsi="Times New Roman"/>
          <w:sz w:val="22"/>
          <w:szCs w:val="22"/>
          <w:shd w:val="clear" w:color="auto" w:fill="FFFFFF"/>
        </w:rPr>
        <w:t xml:space="preserve"> MK, Forest A,  </w:t>
      </w:r>
      <w:proofErr w:type="spellStart"/>
      <w:r>
        <w:rPr>
          <w:rFonts w:ascii="Times New Roman" w:hAnsi="Times New Roman"/>
          <w:sz w:val="22"/>
          <w:szCs w:val="22"/>
          <w:shd w:val="clear" w:color="auto" w:fill="FFFFFF"/>
        </w:rPr>
        <w:t>McEachern</w:t>
      </w:r>
      <w:proofErr w:type="spellEnd"/>
      <w:r>
        <w:rPr>
          <w:rFonts w:ascii="Times New Roman" w:hAnsi="Times New Roman"/>
          <w:sz w:val="22"/>
          <w:szCs w:val="22"/>
          <w:shd w:val="clear" w:color="auto" w:fill="FFFFFF"/>
        </w:rPr>
        <w:t xml:space="preserve"> J, </w:t>
      </w:r>
      <w:proofErr w:type="spellStart"/>
      <w:r w:rsidRPr="00E00640">
        <w:rPr>
          <w:rFonts w:ascii="Times New Roman" w:hAnsi="Times New Roman"/>
          <w:sz w:val="22"/>
          <w:szCs w:val="22"/>
          <w:shd w:val="clear" w:color="auto" w:fill="FFFFFF"/>
        </w:rPr>
        <w:t>Pencina</w:t>
      </w:r>
      <w:proofErr w:type="spellEnd"/>
      <w:r w:rsidRPr="00E00640">
        <w:rPr>
          <w:rFonts w:ascii="Times New Roman" w:hAnsi="Times New Roman"/>
          <w:sz w:val="22"/>
          <w:szCs w:val="22"/>
          <w:shd w:val="clear" w:color="auto" w:fill="FFFFFF"/>
        </w:rPr>
        <w:t xml:space="preserve"> M, </w:t>
      </w:r>
      <w:proofErr w:type="spellStart"/>
      <w:r w:rsidRPr="00E00640">
        <w:rPr>
          <w:rFonts w:ascii="Times New Roman" w:hAnsi="Times New Roman"/>
          <w:sz w:val="22"/>
          <w:szCs w:val="22"/>
          <w:shd w:val="clear" w:color="auto" w:fill="FFFFFF"/>
        </w:rPr>
        <w:t>Perlmutter</w:t>
      </w:r>
      <w:proofErr w:type="spellEnd"/>
      <w:r w:rsidRPr="00E00640">
        <w:rPr>
          <w:rFonts w:ascii="Times New Roman" w:hAnsi="Times New Roman"/>
          <w:sz w:val="22"/>
          <w:szCs w:val="22"/>
          <w:shd w:val="clear" w:color="auto" w:fill="FFFFFF"/>
        </w:rPr>
        <w:t xml:space="preserve"> J,, Lewis R, Recommendations for Data Monitoring Committees from the </w:t>
      </w:r>
      <w:r>
        <w:rPr>
          <w:rFonts w:ascii="Times New Roman" w:hAnsi="Times New Roman"/>
          <w:sz w:val="22"/>
          <w:szCs w:val="22"/>
          <w:shd w:val="clear" w:color="auto" w:fill="FFFFFF"/>
        </w:rPr>
        <w:t xml:space="preserve">Clinical Trials </w:t>
      </w:r>
      <w:r w:rsidRPr="00E00640">
        <w:rPr>
          <w:rFonts w:ascii="Times New Roman" w:hAnsi="Times New Roman"/>
          <w:sz w:val="22"/>
          <w:szCs w:val="22"/>
          <w:shd w:val="clear" w:color="auto" w:fill="FFFFFF"/>
        </w:rPr>
        <w:t>Tran</w:t>
      </w:r>
      <w:r>
        <w:rPr>
          <w:rFonts w:ascii="Times New Roman" w:hAnsi="Times New Roman"/>
          <w:sz w:val="22"/>
          <w:szCs w:val="22"/>
          <w:shd w:val="clear" w:color="auto" w:fill="FFFFFF"/>
        </w:rPr>
        <w:t>sformation Initiative, Clinical Trials, 2017 Vol 14, 342-348</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lastRenderedPageBreak/>
        <w:t>187.</w:t>
      </w:r>
      <w:r w:rsidRPr="00E00640">
        <w:rPr>
          <w:rFonts w:ascii="Times New Roman" w:hAnsi="Times New Roman"/>
          <w:sz w:val="22"/>
          <w:szCs w:val="22"/>
          <w:shd w:val="clear" w:color="auto" w:fill="FFFFFF"/>
        </w:rPr>
        <w:tab/>
        <w:t xml:space="preserve">Packer M, McMurray J, Krum JH, </w:t>
      </w:r>
      <w:proofErr w:type="spellStart"/>
      <w:r w:rsidRPr="00E00640">
        <w:rPr>
          <w:rFonts w:ascii="Times New Roman" w:hAnsi="Times New Roman"/>
          <w:sz w:val="22"/>
          <w:szCs w:val="22"/>
          <w:shd w:val="clear" w:color="auto" w:fill="FFFFFF"/>
        </w:rPr>
        <w:t>Kiowski</w:t>
      </w:r>
      <w:proofErr w:type="spellEnd"/>
      <w:r w:rsidRPr="00E00640">
        <w:rPr>
          <w:rFonts w:ascii="Times New Roman" w:hAnsi="Times New Roman"/>
          <w:sz w:val="22"/>
          <w:szCs w:val="22"/>
          <w:shd w:val="clear" w:color="auto" w:fill="FFFFFF"/>
        </w:rPr>
        <w:t xml:space="preserve"> W, Massie B, </w:t>
      </w:r>
      <w:proofErr w:type="spellStart"/>
      <w:r w:rsidRPr="00E00640">
        <w:rPr>
          <w:rFonts w:ascii="Times New Roman" w:hAnsi="Times New Roman"/>
          <w:sz w:val="22"/>
          <w:szCs w:val="22"/>
          <w:shd w:val="clear" w:color="auto" w:fill="FFFFFF"/>
        </w:rPr>
        <w:t>Caspi</w:t>
      </w:r>
      <w:proofErr w:type="spellEnd"/>
      <w:r w:rsidRPr="00E00640">
        <w:rPr>
          <w:rFonts w:ascii="Times New Roman" w:hAnsi="Times New Roman"/>
          <w:sz w:val="22"/>
          <w:szCs w:val="22"/>
          <w:shd w:val="clear" w:color="auto" w:fill="FFFFFF"/>
        </w:rPr>
        <w:t xml:space="preserve"> A, Pratt C</w:t>
      </w:r>
      <w:proofErr w:type="gramStart"/>
      <w:r w:rsidRPr="00E00640">
        <w:rPr>
          <w:rFonts w:ascii="Times New Roman" w:hAnsi="Times New Roman"/>
          <w:sz w:val="22"/>
          <w:szCs w:val="22"/>
          <w:shd w:val="clear" w:color="auto" w:fill="FFFFFF"/>
        </w:rPr>
        <w:t>,  Petrie</w:t>
      </w:r>
      <w:proofErr w:type="gramEnd"/>
      <w:r w:rsidRPr="00E00640">
        <w:rPr>
          <w:rFonts w:ascii="Times New Roman" w:hAnsi="Times New Roman"/>
          <w:sz w:val="22"/>
          <w:szCs w:val="22"/>
          <w:shd w:val="clear" w:color="auto" w:fill="FFFFFF"/>
        </w:rPr>
        <w:t xml:space="preserve"> M, DeMets D, </w:t>
      </w:r>
      <w:proofErr w:type="spellStart"/>
      <w:r w:rsidRPr="00E00640">
        <w:rPr>
          <w:rFonts w:ascii="Times New Roman" w:hAnsi="Times New Roman"/>
          <w:sz w:val="22"/>
          <w:szCs w:val="22"/>
          <w:shd w:val="clear" w:color="auto" w:fill="FFFFFF"/>
        </w:rPr>
        <w:t>Kobrin</w:t>
      </w:r>
      <w:proofErr w:type="spellEnd"/>
      <w:r w:rsidRPr="00E00640">
        <w:rPr>
          <w:rFonts w:ascii="Times New Roman" w:hAnsi="Times New Roman"/>
          <w:sz w:val="22"/>
          <w:szCs w:val="22"/>
          <w:shd w:val="clear" w:color="auto" w:fill="FFFFFF"/>
        </w:rPr>
        <w:t xml:space="preserve"> I, Roux S, </w:t>
      </w:r>
      <w:proofErr w:type="spellStart"/>
      <w:r w:rsidRPr="00E00640">
        <w:rPr>
          <w:rFonts w:ascii="Times New Roman" w:hAnsi="Times New Roman"/>
          <w:sz w:val="22"/>
          <w:szCs w:val="22"/>
          <w:shd w:val="clear" w:color="auto" w:fill="FFFFFF"/>
        </w:rPr>
        <w:t>Swedberg</w:t>
      </w:r>
      <w:proofErr w:type="spellEnd"/>
      <w:r w:rsidRPr="00E00640">
        <w:rPr>
          <w:rFonts w:ascii="Times New Roman" w:hAnsi="Times New Roman"/>
          <w:sz w:val="22"/>
          <w:szCs w:val="22"/>
          <w:shd w:val="clear" w:color="auto" w:fill="FFFFFF"/>
        </w:rPr>
        <w:t xml:space="preserve"> K on behalf of the ENABLE Investigators, Long-Term Effect of Endothelin Receptor Antagonism With </w:t>
      </w:r>
      <w:proofErr w:type="spellStart"/>
      <w:r w:rsidRPr="00E00640">
        <w:rPr>
          <w:rFonts w:ascii="Times New Roman" w:hAnsi="Times New Roman"/>
          <w:sz w:val="22"/>
          <w:szCs w:val="22"/>
          <w:shd w:val="clear" w:color="auto" w:fill="FFFFFF"/>
        </w:rPr>
        <w:t>Bosentan</w:t>
      </w:r>
      <w:proofErr w:type="spellEnd"/>
      <w:r w:rsidRPr="00E00640">
        <w:rPr>
          <w:rFonts w:ascii="Times New Roman" w:hAnsi="Times New Roman"/>
          <w:sz w:val="22"/>
          <w:szCs w:val="22"/>
          <w:shd w:val="clear" w:color="auto" w:fill="FFFFFF"/>
        </w:rPr>
        <w:t xml:space="preserve"> on the Morbidity and Mortality of Patients with Severe Chronic Heart Failure: Primary Results of the ENABLE Trials, Journal of the American College of Cardiology-Heart Failure, 2017, April 24 Vol 5, 317-26</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188.</w:t>
      </w:r>
      <w:r w:rsidRPr="00E00640">
        <w:rPr>
          <w:rFonts w:ascii="Times New Roman" w:hAnsi="Times New Roman"/>
          <w:sz w:val="22"/>
          <w:szCs w:val="22"/>
          <w:shd w:val="clear" w:color="auto" w:fill="FFFFFF"/>
        </w:rPr>
        <w:tab/>
        <w:t xml:space="preserve">Packer M, Pitt B, Rouleau JL, </w:t>
      </w:r>
      <w:proofErr w:type="spellStart"/>
      <w:r w:rsidRPr="00E00640">
        <w:rPr>
          <w:rFonts w:ascii="Times New Roman" w:hAnsi="Times New Roman"/>
          <w:sz w:val="22"/>
          <w:szCs w:val="22"/>
          <w:shd w:val="clear" w:color="auto" w:fill="FFFFFF"/>
        </w:rPr>
        <w:t>Swedberg</w:t>
      </w:r>
      <w:proofErr w:type="spellEnd"/>
      <w:r w:rsidRPr="00E00640">
        <w:rPr>
          <w:rFonts w:ascii="Times New Roman" w:hAnsi="Times New Roman"/>
          <w:sz w:val="22"/>
          <w:szCs w:val="22"/>
          <w:shd w:val="clear" w:color="auto" w:fill="FFFFFF"/>
        </w:rPr>
        <w:t xml:space="preserve"> K, </w:t>
      </w:r>
      <w:proofErr w:type="gramStart"/>
      <w:r w:rsidRPr="00E00640">
        <w:rPr>
          <w:rFonts w:ascii="Times New Roman" w:hAnsi="Times New Roman"/>
          <w:sz w:val="22"/>
          <w:szCs w:val="22"/>
          <w:shd w:val="clear" w:color="auto" w:fill="FFFFFF"/>
        </w:rPr>
        <w:t>DeMets</w:t>
      </w:r>
      <w:proofErr w:type="gramEnd"/>
      <w:r w:rsidRPr="00E00640">
        <w:rPr>
          <w:rFonts w:ascii="Times New Roman" w:hAnsi="Times New Roman"/>
          <w:sz w:val="22"/>
          <w:szCs w:val="22"/>
          <w:shd w:val="clear" w:color="auto" w:fill="FFFFFF"/>
        </w:rPr>
        <w:t xml:space="preserve"> D, Fisher L:  Long-term Effects of </w:t>
      </w:r>
      <w:proofErr w:type="spellStart"/>
      <w:r w:rsidRPr="00E00640">
        <w:rPr>
          <w:rFonts w:ascii="Times New Roman" w:hAnsi="Times New Roman"/>
          <w:sz w:val="22"/>
          <w:szCs w:val="22"/>
          <w:shd w:val="clear" w:color="auto" w:fill="FFFFFF"/>
        </w:rPr>
        <w:t>Flosequinan</w:t>
      </w:r>
      <w:proofErr w:type="spellEnd"/>
      <w:r w:rsidRPr="00E00640">
        <w:rPr>
          <w:rFonts w:ascii="Times New Roman" w:hAnsi="Times New Roman"/>
          <w:sz w:val="22"/>
          <w:szCs w:val="22"/>
          <w:shd w:val="clear" w:color="auto" w:fill="FFFFFF"/>
        </w:rPr>
        <w:t xml:space="preserve"> on the Morbidity and Mortality of Patients With Severe Chronic Heart Failure: Primary Results of the PROFILE Trial After 24 Years, Journal of the American College of Cardiology-Heart Failure, 2017, May </w:t>
      </w:r>
    </w:p>
    <w:p w:rsidR="00FD5D9D" w:rsidRPr="00E00640"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 xml:space="preserve">189.     </w:t>
      </w:r>
      <w:proofErr w:type="spellStart"/>
      <w:r w:rsidRPr="00E00640">
        <w:rPr>
          <w:rFonts w:ascii="Times New Roman" w:hAnsi="Times New Roman"/>
          <w:sz w:val="22"/>
          <w:szCs w:val="22"/>
          <w:shd w:val="clear" w:color="auto" w:fill="FFFFFF"/>
        </w:rPr>
        <w:t>Yetley</w:t>
      </w:r>
      <w:proofErr w:type="spellEnd"/>
      <w:r w:rsidRPr="00E00640">
        <w:rPr>
          <w:rFonts w:ascii="Times New Roman" w:hAnsi="Times New Roman"/>
          <w:sz w:val="22"/>
          <w:szCs w:val="22"/>
          <w:shd w:val="clear" w:color="auto" w:fill="FFFFFF"/>
        </w:rPr>
        <w:t xml:space="preserve"> EA, DeMets DL, Harlan WR, Surrogate Disease Markers as Substitutes for Chronic Disease Outcomes in Studies of Diet and Chronic Disease Relations, American J Cli</w:t>
      </w:r>
      <w:r>
        <w:rPr>
          <w:rFonts w:ascii="Times New Roman" w:hAnsi="Times New Roman"/>
          <w:sz w:val="22"/>
          <w:szCs w:val="22"/>
          <w:shd w:val="clear" w:color="auto" w:fill="FFFFFF"/>
        </w:rPr>
        <w:t xml:space="preserve">nical Nutrition, 2017 </w:t>
      </w:r>
      <w:r w:rsidRPr="00EB249E">
        <w:rPr>
          <w:rFonts w:ascii="AdvPSA88A" w:hAnsi="AdvPSA88A" w:cs="AdvPSA88A"/>
          <w:sz w:val="22"/>
          <w:szCs w:val="22"/>
        </w:rPr>
        <w:t>https://doi.org/10.3945/ajcn.117.164046</w:t>
      </w:r>
    </w:p>
    <w:p w:rsidR="00FD5D9D" w:rsidRDefault="00FD5D9D" w:rsidP="00FD5D9D">
      <w:pPr>
        <w:pStyle w:val="1AutoList6"/>
        <w:keepLines/>
        <w:tabs>
          <w:tab w:val="left" w:pos="8190"/>
        </w:tabs>
        <w:rPr>
          <w:rFonts w:ascii="Times New Roman" w:hAnsi="Times New Roman"/>
          <w:sz w:val="22"/>
          <w:szCs w:val="22"/>
          <w:shd w:val="clear" w:color="auto" w:fill="FFFFFF"/>
        </w:rPr>
      </w:pPr>
      <w:r w:rsidRPr="00E00640">
        <w:rPr>
          <w:rFonts w:ascii="Times New Roman" w:hAnsi="Times New Roman"/>
          <w:sz w:val="22"/>
          <w:szCs w:val="22"/>
          <w:shd w:val="clear" w:color="auto" w:fill="FFFFFF"/>
        </w:rPr>
        <w:t>190.      Fleming T, DeMets D &amp; McShane L, Discussion: The role, position and function of the FDA – past, present &amp; future, Biostatistics 2017, 18:417-421</w:t>
      </w:r>
    </w:p>
    <w:p w:rsidR="00FD5D9D" w:rsidRDefault="00FD5D9D" w:rsidP="00FD5D9D">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shd w:val="clear" w:color="auto" w:fill="FFFFFF"/>
        </w:rPr>
        <w:t>191.</w:t>
      </w:r>
      <w:r>
        <w:rPr>
          <w:rFonts w:ascii="Times New Roman" w:hAnsi="Times New Roman"/>
          <w:sz w:val="22"/>
          <w:szCs w:val="22"/>
          <w:shd w:val="clear" w:color="auto" w:fill="FFFFFF"/>
        </w:rPr>
        <w:tab/>
        <w:t xml:space="preserve">DeMets DL, Cook T, Buhr K, Editorial: Guidelines for Statistical Analysis Plans, J Am Med </w:t>
      </w:r>
      <w:proofErr w:type="spellStart"/>
      <w:r>
        <w:rPr>
          <w:rFonts w:ascii="Times New Roman" w:hAnsi="Times New Roman"/>
          <w:sz w:val="22"/>
          <w:szCs w:val="22"/>
          <w:shd w:val="clear" w:color="auto" w:fill="FFFFFF"/>
        </w:rPr>
        <w:t>Assoc</w:t>
      </w:r>
      <w:proofErr w:type="spellEnd"/>
      <w:r>
        <w:rPr>
          <w:rFonts w:ascii="Times New Roman" w:hAnsi="Times New Roman"/>
          <w:sz w:val="22"/>
          <w:szCs w:val="22"/>
          <w:shd w:val="clear" w:color="auto" w:fill="FFFFFF"/>
        </w:rPr>
        <w:t>, Dec 19</w:t>
      </w:r>
      <w:proofErr w:type="gramStart"/>
      <w:r>
        <w:rPr>
          <w:rFonts w:ascii="Times New Roman" w:hAnsi="Times New Roman"/>
          <w:sz w:val="22"/>
          <w:szCs w:val="22"/>
          <w:shd w:val="clear" w:color="auto" w:fill="FFFFFF"/>
        </w:rPr>
        <w:t>,  2017</w:t>
      </w:r>
      <w:proofErr w:type="gramEnd"/>
      <w:r>
        <w:rPr>
          <w:rFonts w:ascii="Times New Roman" w:hAnsi="Times New Roman"/>
          <w:sz w:val="22"/>
          <w:szCs w:val="22"/>
          <w:shd w:val="clear" w:color="auto" w:fill="FFFFFF"/>
        </w:rPr>
        <w:t xml:space="preserve">, Vol 318, No 23, p 2301  </w:t>
      </w:r>
    </w:p>
    <w:p w:rsidR="00FD5D9D" w:rsidRDefault="00FD5D9D" w:rsidP="00FD5D9D">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shd w:val="clear" w:color="auto" w:fill="FFFFFF"/>
        </w:rPr>
        <w:t xml:space="preserve">192.      Fleming T, Ellenberg S &amp; DeMets D, Data Monitoring Committees: current issues, vol15, No 4, pp 321-328, J </w:t>
      </w:r>
      <w:proofErr w:type="spellStart"/>
      <w:r>
        <w:rPr>
          <w:rFonts w:ascii="Times New Roman" w:hAnsi="Times New Roman"/>
          <w:sz w:val="22"/>
          <w:szCs w:val="22"/>
          <w:shd w:val="clear" w:color="auto" w:fill="FFFFFF"/>
        </w:rPr>
        <w:t>Clin</w:t>
      </w:r>
      <w:proofErr w:type="spellEnd"/>
      <w:r>
        <w:rPr>
          <w:rFonts w:ascii="Times New Roman" w:hAnsi="Times New Roman"/>
          <w:sz w:val="22"/>
          <w:szCs w:val="22"/>
          <w:shd w:val="clear" w:color="auto" w:fill="FFFFFF"/>
        </w:rPr>
        <w:t xml:space="preserve"> Trials, August 2018</w:t>
      </w:r>
    </w:p>
    <w:p w:rsidR="00FD5D9D" w:rsidRDefault="00FD5D9D" w:rsidP="00FD5D9D">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shd w:val="clear" w:color="auto" w:fill="FFFFFF"/>
        </w:rPr>
        <w:t>193.</w:t>
      </w:r>
      <w:r>
        <w:rPr>
          <w:rFonts w:ascii="Times New Roman" w:hAnsi="Times New Roman"/>
          <w:sz w:val="22"/>
          <w:szCs w:val="22"/>
          <w:shd w:val="clear" w:color="auto" w:fill="FFFFFF"/>
        </w:rPr>
        <w:tab/>
        <w:t>DeMets DL, The independent statistician model: how well is it working</w:t>
      </w:r>
      <w:proofErr w:type="gramStart"/>
      <w:r>
        <w:rPr>
          <w:rFonts w:ascii="Times New Roman" w:hAnsi="Times New Roman"/>
          <w:sz w:val="22"/>
          <w:szCs w:val="22"/>
          <w:shd w:val="clear" w:color="auto" w:fill="FFFFFF"/>
        </w:rPr>
        <w:t>?,</w:t>
      </w:r>
      <w:proofErr w:type="gramEnd"/>
      <w:r>
        <w:rPr>
          <w:rFonts w:ascii="Times New Roman" w:hAnsi="Times New Roman"/>
          <w:sz w:val="22"/>
          <w:szCs w:val="22"/>
          <w:shd w:val="clear" w:color="auto" w:fill="FFFFFF"/>
        </w:rPr>
        <w:t xml:space="preserve"> vol15, No 4, pp 329-334, J </w:t>
      </w:r>
      <w:proofErr w:type="spellStart"/>
      <w:r>
        <w:rPr>
          <w:rFonts w:ascii="Times New Roman" w:hAnsi="Times New Roman"/>
          <w:sz w:val="22"/>
          <w:szCs w:val="22"/>
          <w:shd w:val="clear" w:color="auto" w:fill="FFFFFF"/>
        </w:rPr>
        <w:t>Clin</w:t>
      </w:r>
      <w:proofErr w:type="spellEnd"/>
      <w:r>
        <w:rPr>
          <w:rFonts w:ascii="Times New Roman" w:hAnsi="Times New Roman"/>
          <w:sz w:val="22"/>
          <w:szCs w:val="22"/>
          <w:shd w:val="clear" w:color="auto" w:fill="FFFFFF"/>
        </w:rPr>
        <w:t xml:space="preserve"> Trials, August 2018</w:t>
      </w:r>
    </w:p>
    <w:p w:rsidR="00FD5D9D" w:rsidRDefault="00FD5D9D" w:rsidP="00FD5D9D">
      <w:pPr>
        <w:pStyle w:val="1AutoList6"/>
        <w:keepLines/>
        <w:tabs>
          <w:tab w:val="left" w:pos="8190"/>
        </w:tabs>
        <w:rPr>
          <w:rFonts w:ascii="Times New Roman" w:hAnsi="Times New Roman"/>
          <w:sz w:val="22"/>
          <w:szCs w:val="22"/>
          <w:shd w:val="clear" w:color="auto" w:fill="FFFFFF"/>
        </w:rPr>
      </w:pPr>
      <w:r w:rsidRPr="00F92CE2">
        <w:rPr>
          <w:rFonts w:ascii="Times New Roman" w:hAnsi="Times New Roman"/>
          <w:sz w:val="22"/>
          <w:szCs w:val="22"/>
          <w:shd w:val="clear" w:color="auto" w:fill="FFFFFF"/>
        </w:rPr>
        <w:t>194.</w:t>
      </w:r>
      <w:r w:rsidRPr="00F92CE2">
        <w:rPr>
          <w:rFonts w:ascii="Times New Roman" w:hAnsi="Times New Roman"/>
          <w:sz w:val="22"/>
          <w:szCs w:val="22"/>
          <w:shd w:val="clear" w:color="auto" w:fill="FFFFFF"/>
        </w:rPr>
        <w:tab/>
        <w:t xml:space="preserve">DeMets DL &amp; Cook T, Challenges of non-ITT analyses: J Am Med </w:t>
      </w:r>
      <w:proofErr w:type="spellStart"/>
      <w:r w:rsidRPr="00F92CE2">
        <w:rPr>
          <w:rFonts w:ascii="Times New Roman" w:hAnsi="Times New Roman"/>
          <w:sz w:val="22"/>
          <w:szCs w:val="22"/>
          <w:shd w:val="clear" w:color="auto" w:fill="FFFFFF"/>
        </w:rPr>
        <w:t>Assoc</w:t>
      </w:r>
      <w:proofErr w:type="spellEnd"/>
      <w:r w:rsidRPr="00F92CE2">
        <w:rPr>
          <w:rFonts w:ascii="Times New Roman" w:hAnsi="Times New Roman"/>
          <w:sz w:val="22"/>
          <w:szCs w:val="22"/>
          <w:shd w:val="clear" w:color="auto" w:fill="FFFFFF"/>
        </w:rPr>
        <w:t>, Dec 2018</w:t>
      </w:r>
    </w:p>
    <w:p w:rsidR="00FD5D9D" w:rsidRPr="00011954" w:rsidRDefault="00FD5D9D" w:rsidP="00FD5D9D">
      <w:pPr>
        <w:pStyle w:val="1AutoList6"/>
        <w:keepLines/>
        <w:tabs>
          <w:tab w:val="left" w:pos="8190"/>
        </w:tabs>
        <w:rPr>
          <w:rFonts w:ascii="Times New Roman" w:hAnsi="Times New Roman"/>
          <w:sz w:val="22"/>
          <w:szCs w:val="22"/>
          <w:shd w:val="clear" w:color="auto" w:fill="FFFFFF"/>
        </w:rPr>
      </w:pPr>
      <w:r>
        <w:rPr>
          <w:rFonts w:ascii="Times New Roman" w:hAnsi="Times New Roman"/>
          <w:sz w:val="22"/>
          <w:szCs w:val="22"/>
          <w:shd w:val="clear" w:color="auto" w:fill="FFFFFF"/>
        </w:rPr>
        <w:t>195</w:t>
      </w:r>
      <w:r w:rsidRPr="00A3248D">
        <w:rPr>
          <w:rFonts w:ascii="Arial" w:hAnsi="Arial" w:cs="Arial"/>
          <w:sz w:val="22"/>
          <w:szCs w:val="22"/>
          <w:shd w:val="clear" w:color="auto" w:fill="FFFFFF"/>
        </w:rPr>
        <w:t xml:space="preserve">.    </w:t>
      </w:r>
      <w:r w:rsidRPr="00A3248D">
        <w:rPr>
          <w:rFonts w:ascii="Arial" w:hAnsi="Arial" w:cs="Arial"/>
          <w:sz w:val="22"/>
          <w:szCs w:val="22"/>
        </w:rPr>
        <w:t xml:space="preserve">Shamoun F, De Marco T, DeMets D, Mei CQ, </w:t>
      </w:r>
      <w:proofErr w:type="spellStart"/>
      <w:r w:rsidRPr="00A3248D">
        <w:rPr>
          <w:rFonts w:ascii="Arial" w:hAnsi="Arial" w:cs="Arial"/>
          <w:sz w:val="22"/>
          <w:szCs w:val="22"/>
        </w:rPr>
        <w:t>Lindenfeld</w:t>
      </w:r>
      <w:proofErr w:type="spellEnd"/>
      <w:r w:rsidRPr="00A3248D">
        <w:rPr>
          <w:rFonts w:ascii="Arial" w:hAnsi="Arial" w:cs="Arial"/>
          <w:sz w:val="22"/>
          <w:szCs w:val="22"/>
        </w:rPr>
        <w:t xml:space="preserve"> J,</w:t>
      </w:r>
      <w:r>
        <w:rPr>
          <w:rFonts w:ascii="Arial" w:hAnsi="Arial" w:cs="Arial"/>
          <w:sz w:val="22"/>
          <w:szCs w:val="22"/>
        </w:rPr>
        <w:t xml:space="preserve"> Saxon LA, </w:t>
      </w:r>
      <w:proofErr w:type="spellStart"/>
      <w:r>
        <w:rPr>
          <w:rFonts w:ascii="Arial" w:hAnsi="Arial" w:cs="Arial"/>
          <w:sz w:val="22"/>
          <w:szCs w:val="22"/>
        </w:rPr>
        <w:t>Boehmer</w:t>
      </w:r>
      <w:proofErr w:type="spellEnd"/>
      <w:r>
        <w:rPr>
          <w:rFonts w:ascii="Arial" w:hAnsi="Arial" w:cs="Arial"/>
          <w:sz w:val="22"/>
          <w:szCs w:val="22"/>
        </w:rPr>
        <w:t xml:space="preserve"> JP, Leigh </w:t>
      </w:r>
      <w:proofErr w:type="spellStart"/>
      <w:r>
        <w:rPr>
          <w:rFonts w:ascii="Arial" w:hAnsi="Arial" w:cs="Arial"/>
          <w:sz w:val="22"/>
          <w:szCs w:val="22"/>
        </w:rPr>
        <w:t>J</w:t>
      </w:r>
      <w:r w:rsidRPr="00A3248D">
        <w:rPr>
          <w:rFonts w:ascii="Arial" w:hAnsi="Arial" w:cs="Arial"/>
          <w:sz w:val="22"/>
          <w:szCs w:val="22"/>
        </w:rPr>
        <w:t>Yong</w:t>
      </w:r>
      <w:proofErr w:type="spellEnd"/>
      <w:r w:rsidRPr="00A3248D">
        <w:rPr>
          <w:rFonts w:ascii="Arial" w:hAnsi="Arial" w:cs="Arial"/>
          <w:sz w:val="22"/>
          <w:szCs w:val="22"/>
        </w:rPr>
        <w:t xml:space="preserve"> P, Feldman AM  and Bristow MR. Impact of Degree of Left Ventricular Remodeling on Clinical Outcomes From Cardiac Resynchronization Therapy. JACC-Heart Fail. 2019</w:t>
      </w:r>
      <w:proofErr w:type="gramStart"/>
      <w:r w:rsidRPr="00A3248D">
        <w:rPr>
          <w:rFonts w:ascii="Arial" w:hAnsi="Arial" w:cs="Arial"/>
          <w:sz w:val="22"/>
          <w:szCs w:val="22"/>
        </w:rPr>
        <w:t>;7:281</w:t>
      </w:r>
      <w:proofErr w:type="gramEnd"/>
      <w:r w:rsidRPr="00A3248D">
        <w:rPr>
          <w:rFonts w:ascii="Arial" w:hAnsi="Arial" w:cs="Arial"/>
          <w:sz w:val="22"/>
          <w:szCs w:val="22"/>
        </w:rPr>
        <w:t>-290.</w:t>
      </w:r>
    </w:p>
    <w:p w:rsidR="00FD5D9D" w:rsidRPr="000D3110" w:rsidRDefault="00FD5D9D" w:rsidP="00FD5D9D">
      <w:pPr>
        <w:spacing w:line="480" w:lineRule="auto"/>
        <w:ind w:left="720" w:hanging="720"/>
        <w:rPr>
          <w:rFonts w:ascii="Times New Roman" w:hAnsi="Times New Roman"/>
        </w:rPr>
      </w:pPr>
      <w:r w:rsidRPr="000D3110">
        <w:rPr>
          <w:rFonts w:ascii="Times New Roman" w:hAnsi="Times New Roman"/>
          <w:shd w:val="clear" w:color="auto" w:fill="FFFFFF"/>
        </w:rPr>
        <w:t xml:space="preserve">  196.</w:t>
      </w:r>
      <w:r w:rsidRPr="000D3110">
        <w:rPr>
          <w:rFonts w:ascii="Times New Roman" w:hAnsi="Times New Roman"/>
        </w:rPr>
        <w:tab/>
      </w:r>
      <w:proofErr w:type="spellStart"/>
      <w:r w:rsidRPr="000D3110">
        <w:rPr>
          <w:rFonts w:ascii="Times New Roman" w:hAnsi="Times New Roman"/>
        </w:rPr>
        <w:t>Kalscheur</w:t>
      </w:r>
      <w:proofErr w:type="spellEnd"/>
      <w:r w:rsidRPr="000D3110">
        <w:rPr>
          <w:rFonts w:ascii="Times New Roman" w:hAnsi="Times New Roman"/>
        </w:rPr>
        <w:t xml:space="preserve"> M, </w:t>
      </w:r>
      <w:proofErr w:type="spellStart"/>
      <w:r w:rsidRPr="000D3110">
        <w:rPr>
          <w:rFonts w:ascii="Times New Roman" w:hAnsi="Times New Roman"/>
        </w:rPr>
        <w:t>Kipp</w:t>
      </w:r>
      <w:proofErr w:type="spellEnd"/>
      <w:r w:rsidRPr="000D3110">
        <w:rPr>
          <w:rFonts w:ascii="Times New Roman" w:hAnsi="Times New Roman"/>
        </w:rPr>
        <w:t xml:space="preserve"> R, </w:t>
      </w:r>
      <w:proofErr w:type="spellStart"/>
      <w:r w:rsidRPr="000D3110">
        <w:rPr>
          <w:rFonts w:ascii="Times New Roman" w:hAnsi="Times New Roman"/>
        </w:rPr>
        <w:t>Tattersal</w:t>
      </w:r>
      <w:proofErr w:type="spellEnd"/>
      <w:r w:rsidRPr="000D3110">
        <w:rPr>
          <w:rFonts w:ascii="Times New Roman" w:hAnsi="Times New Roman"/>
        </w:rPr>
        <w:t xml:space="preserve"> M, Mei C, Buhr K, DeMets D, Field M, </w:t>
      </w:r>
      <w:proofErr w:type="spellStart"/>
      <w:r w:rsidRPr="000D3110">
        <w:rPr>
          <w:rFonts w:ascii="Times New Roman" w:hAnsi="Times New Roman"/>
        </w:rPr>
        <w:t>Eckhardt</w:t>
      </w:r>
      <w:proofErr w:type="spellEnd"/>
      <w:r w:rsidRPr="000D3110">
        <w:rPr>
          <w:rFonts w:ascii="Times New Roman" w:hAnsi="Times New Roman"/>
        </w:rPr>
        <w:t xml:space="preserve">, Page C: Machine learning algorithm predicts resynchronization therapy outcomes: Lessons from the COMPANION trial, </w:t>
      </w:r>
      <w:proofErr w:type="spellStart"/>
      <w:r w:rsidRPr="000D3110">
        <w:rPr>
          <w:rFonts w:ascii="Times New Roman" w:hAnsi="Times New Roman"/>
        </w:rPr>
        <w:t>Circ</w:t>
      </w:r>
      <w:proofErr w:type="spellEnd"/>
      <w:r w:rsidRPr="000D3110">
        <w:rPr>
          <w:rFonts w:ascii="Times New Roman" w:hAnsi="Times New Roman"/>
        </w:rPr>
        <w:t xml:space="preserve"> </w:t>
      </w:r>
      <w:proofErr w:type="spellStart"/>
      <w:r w:rsidRPr="000D3110">
        <w:rPr>
          <w:rFonts w:ascii="Times New Roman" w:hAnsi="Times New Roman"/>
        </w:rPr>
        <w:t>Arrhythm</w:t>
      </w:r>
      <w:proofErr w:type="spellEnd"/>
      <w:r w:rsidRPr="000D3110">
        <w:rPr>
          <w:rFonts w:ascii="Times New Roman" w:hAnsi="Times New Roman"/>
        </w:rPr>
        <w:t xml:space="preserve"> </w:t>
      </w:r>
      <w:proofErr w:type="spellStart"/>
      <w:r w:rsidRPr="000D3110">
        <w:rPr>
          <w:rFonts w:ascii="Times New Roman" w:hAnsi="Times New Roman"/>
        </w:rPr>
        <w:t>Electrophysiol</w:t>
      </w:r>
      <w:proofErr w:type="spellEnd"/>
      <w:r w:rsidRPr="000D3110">
        <w:rPr>
          <w:rFonts w:ascii="Times New Roman" w:hAnsi="Times New Roman"/>
        </w:rPr>
        <w:t>, Jan 2018, p1-28</w:t>
      </w:r>
    </w:p>
    <w:p w:rsidR="00FD5D9D" w:rsidRPr="000D3110" w:rsidRDefault="00FD5D9D" w:rsidP="00FD5D9D">
      <w:pPr>
        <w:spacing w:line="480" w:lineRule="auto"/>
        <w:ind w:left="720" w:hanging="720"/>
        <w:rPr>
          <w:rFonts w:ascii="Times New Roman" w:eastAsia="Calibri" w:hAnsi="Times New Roman"/>
        </w:rPr>
      </w:pPr>
      <w:r>
        <w:rPr>
          <w:rFonts w:ascii="Times New Roman" w:eastAsia="Calibri" w:hAnsi="Times New Roman"/>
          <w:sz w:val="24"/>
        </w:rPr>
        <w:t xml:space="preserve">197. </w:t>
      </w:r>
      <w:r>
        <w:rPr>
          <w:rFonts w:ascii="Times New Roman" w:eastAsia="Calibri" w:hAnsi="Times New Roman"/>
          <w:sz w:val="24"/>
        </w:rPr>
        <w:tab/>
      </w:r>
      <w:r w:rsidRPr="00745B26">
        <w:rPr>
          <w:rFonts w:ascii="Times New Roman" w:eastAsia="Calibri" w:hAnsi="Times New Roman"/>
          <w:sz w:val="24"/>
        </w:rPr>
        <w:t xml:space="preserve"> </w:t>
      </w:r>
      <w:r w:rsidRPr="000D3110">
        <w:rPr>
          <w:rFonts w:ascii="Times New Roman" w:eastAsia="Calibri" w:hAnsi="Times New Roman"/>
        </w:rPr>
        <w:t xml:space="preserve">McMurray JJV,  DeMets DL, Inzucchi SE, Køber L, Kosiborod MN, Langkilde AM, Martinez FA, Bengtsson O, </w:t>
      </w:r>
      <w:proofErr w:type="spellStart"/>
      <w:r w:rsidRPr="000D3110">
        <w:rPr>
          <w:rFonts w:ascii="Times New Roman" w:eastAsia="Calibri" w:hAnsi="Times New Roman"/>
        </w:rPr>
        <w:t>Ponikowski</w:t>
      </w:r>
      <w:proofErr w:type="spellEnd"/>
      <w:r w:rsidRPr="000D3110">
        <w:rPr>
          <w:rFonts w:ascii="Times New Roman" w:eastAsia="Calibri" w:hAnsi="Times New Roman"/>
        </w:rPr>
        <w:t xml:space="preserve"> P, Sabatine MS, Sjöstrand M, Solomon SD. DAPA-HF design paper A trial to evaluate the effect of the sodium glucose co-transporter 2 inhibitor </w:t>
      </w:r>
      <w:proofErr w:type="spellStart"/>
      <w:r w:rsidRPr="000D3110">
        <w:rPr>
          <w:rFonts w:ascii="Times New Roman" w:eastAsia="Calibri" w:hAnsi="Times New Roman"/>
        </w:rPr>
        <w:t>dapagliflozin</w:t>
      </w:r>
      <w:proofErr w:type="spellEnd"/>
      <w:r w:rsidRPr="000D3110">
        <w:rPr>
          <w:rFonts w:ascii="Times New Roman" w:eastAsia="Calibri" w:hAnsi="Times New Roman"/>
        </w:rPr>
        <w:t xml:space="preserve"> on morbidity and mortality in patients with heart failure and reduced left ventricular ejection fraction (DAPA-HF). </w:t>
      </w:r>
      <w:proofErr w:type="spellStart"/>
      <w:r w:rsidRPr="000D3110">
        <w:rPr>
          <w:rFonts w:ascii="Times New Roman" w:eastAsia="Calibri" w:hAnsi="Times New Roman"/>
        </w:rPr>
        <w:t>Eur</w:t>
      </w:r>
      <w:proofErr w:type="spellEnd"/>
      <w:r w:rsidRPr="000D3110">
        <w:rPr>
          <w:rFonts w:ascii="Times New Roman" w:eastAsia="Calibri" w:hAnsi="Times New Roman"/>
        </w:rPr>
        <w:t xml:space="preserve"> J Heart Fail. 2019; 21: 665–675.</w:t>
      </w:r>
    </w:p>
    <w:p w:rsidR="00FD5D9D" w:rsidRPr="000D3110" w:rsidRDefault="00FD5D9D" w:rsidP="00FD5D9D">
      <w:pPr>
        <w:spacing w:line="480" w:lineRule="auto"/>
        <w:ind w:left="720" w:hanging="720"/>
        <w:rPr>
          <w:rFonts w:ascii="Times New Roman" w:eastAsia="Calibri" w:hAnsi="Times New Roman"/>
        </w:rPr>
      </w:pPr>
      <w:r w:rsidRPr="000D3110">
        <w:rPr>
          <w:rFonts w:ascii="Times New Roman" w:eastAsia="Calibri" w:hAnsi="Times New Roman"/>
        </w:rPr>
        <w:t xml:space="preserve">198. </w:t>
      </w:r>
      <w:r w:rsidRPr="000D3110">
        <w:rPr>
          <w:rFonts w:ascii="Times New Roman" w:eastAsia="Calibri" w:hAnsi="Times New Roman"/>
        </w:rPr>
        <w:tab/>
        <w:t xml:space="preserve"> McMurray JJV, DeMets DL, Inzucchi SE, Køber L, Kosiborod MN, Langkilde AM, Martinez FA, Bengtsson O, </w:t>
      </w:r>
      <w:proofErr w:type="spellStart"/>
      <w:r w:rsidRPr="000D3110">
        <w:rPr>
          <w:rFonts w:ascii="Times New Roman" w:eastAsia="Calibri" w:hAnsi="Times New Roman"/>
        </w:rPr>
        <w:t>Ponikowski</w:t>
      </w:r>
      <w:proofErr w:type="spellEnd"/>
      <w:r w:rsidRPr="000D3110">
        <w:rPr>
          <w:rFonts w:ascii="Times New Roman" w:eastAsia="Calibri" w:hAnsi="Times New Roman"/>
        </w:rPr>
        <w:t xml:space="preserve"> P, Sabatine MS, Sjöstrand M, Solomon SD; DAPA-HF Committees and Investigators. The </w:t>
      </w:r>
      <w:proofErr w:type="spellStart"/>
      <w:r w:rsidRPr="000D3110">
        <w:rPr>
          <w:rFonts w:ascii="Times New Roman" w:eastAsia="Calibri" w:hAnsi="Times New Roman"/>
        </w:rPr>
        <w:t>Dapagliflozin</w:t>
      </w:r>
      <w:proofErr w:type="spellEnd"/>
      <w:r w:rsidRPr="000D3110">
        <w:rPr>
          <w:rFonts w:ascii="Times New Roman" w:eastAsia="Calibri" w:hAnsi="Times New Roman"/>
        </w:rPr>
        <w:t xml:space="preserve"> </w:t>
      </w:r>
      <w:proofErr w:type="gramStart"/>
      <w:r w:rsidRPr="000D3110">
        <w:rPr>
          <w:rFonts w:ascii="Times New Roman" w:eastAsia="Calibri" w:hAnsi="Times New Roman"/>
        </w:rPr>
        <w:t>And</w:t>
      </w:r>
      <w:proofErr w:type="gramEnd"/>
      <w:r w:rsidRPr="000D3110">
        <w:rPr>
          <w:rFonts w:ascii="Times New Roman" w:eastAsia="Calibri" w:hAnsi="Times New Roman"/>
        </w:rPr>
        <w:t xml:space="preserve"> Prevention of Adverse-outcomes in Heart </w:t>
      </w:r>
      <w:r w:rsidRPr="000D3110">
        <w:rPr>
          <w:rFonts w:ascii="Times New Roman" w:eastAsia="Calibri" w:hAnsi="Times New Roman"/>
        </w:rPr>
        <w:lastRenderedPageBreak/>
        <w:t xml:space="preserve">Failure (DAPA-HF) trial: baseline characteristics. </w:t>
      </w:r>
      <w:proofErr w:type="spellStart"/>
      <w:proofErr w:type="gramStart"/>
      <w:r w:rsidRPr="000D3110">
        <w:rPr>
          <w:rFonts w:ascii="Times New Roman" w:eastAsia="Calibri" w:hAnsi="Times New Roman"/>
        </w:rPr>
        <w:t>Eur</w:t>
      </w:r>
      <w:proofErr w:type="spellEnd"/>
      <w:r w:rsidRPr="000D3110">
        <w:rPr>
          <w:rFonts w:ascii="Times New Roman" w:eastAsia="Calibri" w:hAnsi="Times New Roman"/>
        </w:rPr>
        <w:t xml:space="preserve">  J</w:t>
      </w:r>
      <w:proofErr w:type="gramEnd"/>
      <w:r w:rsidRPr="000D3110">
        <w:rPr>
          <w:rFonts w:ascii="Times New Roman" w:eastAsia="Calibri" w:hAnsi="Times New Roman"/>
        </w:rPr>
        <w:t xml:space="preserve"> Heart Fail. 2019 Jul 15. </w:t>
      </w:r>
      <w:proofErr w:type="spellStart"/>
      <w:proofErr w:type="gramStart"/>
      <w:r w:rsidRPr="000D3110">
        <w:rPr>
          <w:rFonts w:ascii="Times New Roman" w:eastAsia="Calibri" w:hAnsi="Times New Roman"/>
        </w:rPr>
        <w:t>doi</w:t>
      </w:r>
      <w:proofErr w:type="spellEnd"/>
      <w:proofErr w:type="gramEnd"/>
      <w:r w:rsidRPr="000D3110">
        <w:rPr>
          <w:rFonts w:ascii="Times New Roman" w:eastAsia="Calibri" w:hAnsi="Times New Roman"/>
        </w:rPr>
        <w:t>: 10.1002/ejhf.1548. [</w:t>
      </w:r>
      <w:proofErr w:type="spellStart"/>
      <w:r w:rsidRPr="000D3110">
        <w:rPr>
          <w:rFonts w:ascii="Times New Roman" w:eastAsia="Calibri" w:hAnsi="Times New Roman"/>
        </w:rPr>
        <w:t>Epub</w:t>
      </w:r>
      <w:proofErr w:type="spellEnd"/>
      <w:r w:rsidRPr="000D3110">
        <w:rPr>
          <w:rFonts w:ascii="Times New Roman" w:eastAsia="Calibri" w:hAnsi="Times New Roman"/>
        </w:rPr>
        <w:t xml:space="preserve"> ahead of print]</w:t>
      </w:r>
    </w:p>
    <w:p w:rsidR="00FD5D9D" w:rsidRPr="000D3110" w:rsidRDefault="00FD5D9D" w:rsidP="00FD5D9D">
      <w:pPr>
        <w:spacing w:line="480" w:lineRule="auto"/>
        <w:ind w:left="720" w:hanging="720"/>
        <w:rPr>
          <w:rFonts w:ascii="Times New Roman" w:hAnsi="Times New Roman"/>
          <w:shd w:val="clear" w:color="auto" w:fill="FFFFFF"/>
        </w:rPr>
      </w:pPr>
      <w:r w:rsidRPr="000D3110">
        <w:rPr>
          <w:rFonts w:ascii="Times New Roman" w:hAnsi="Times New Roman"/>
          <w:shd w:val="clear" w:color="auto" w:fill="FFFFFF"/>
        </w:rPr>
        <w:t>199.</w:t>
      </w:r>
      <w:r w:rsidRPr="000D3110">
        <w:rPr>
          <w:rFonts w:ascii="Times New Roman" w:hAnsi="Times New Roman"/>
          <w:shd w:val="clear" w:color="auto" w:fill="FFFFFF"/>
        </w:rPr>
        <w:tab/>
        <w:t xml:space="preserve"> Robishaw JD, DeMets DL, Wood SK, </w:t>
      </w:r>
      <w:proofErr w:type="spellStart"/>
      <w:r w:rsidRPr="000D3110">
        <w:rPr>
          <w:rFonts w:ascii="Times New Roman" w:hAnsi="Times New Roman"/>
          <w:shd w:val="clear" w:color="auto" w:fill="FFFFFF"/>
        </w:rPr>
        <w:t>Boiselle</w:t>
      </w:r>
      <w:proofErr w:type="spellEnd"/>
      <w:r w:rsidRPr="000D3110">
        <w:rPr>
          <w:rFonts w:ascii="Times New Roman" w:hAnsi="Times New Roman"/>
          <w:shd w:val="clear" w:color="auto" w:fill="FFFFFF"/>
        </w:rPr>
        <w:t xml:space="preserve"> PM, Hennekens CH;  Establishing and maintaining research integrity and </w:t>
      </w:r>
      <w:proofErr w:type="spellStart"/>
      <w:r w:rsidRPr="000D3110">
        <w:rPr>
          <w:rFonts w:ascii="Times New Roman" w:hAnsi="Times New Roman"/>
          <w:shd w:val="clear" w:color="auto" w:fill="FFFFFF"/>
        </w:rPr>
        <w:t>acadmic</w:t>
      </w:r>
      <w:proofErr w:type="spellEnd"/>
      <w:r w:rsidRPr="000D3110">
        <w:rPr>
          <w:rFonts w:ascii="Times New Roman" w:hAnsi="Times New Roman"/>
          <w:shd w:val="clear" w:color="auto" w:fill="FFFFFF"/>
        </w:rPr>
        <w:t xml:space="preserve"> institutions: challenges and opportunities</w:t>
      </w:r>
      <w:r>
        <w:rPr>
          <w:rFonts w:ascii="Times New Roman" w:hAnsi="Times New Roman"/>
          <w:shd w:val="clear" w:color="auto" w:fill="FFFFFF"/>
        </w:rPr>
        <w:t>, American J Med, 2020 March; 133(3) e87-e90</w:t>
      </w:r>
    </w:p>
    <w:p w:rsidR="00FD5D9D" w:rsidRDefault="00FD5D9D" w:rsidP="00FD5D9D">
      <w:pPr>
        <w:spacing w:line="480" w:lineRule="auto"/>
        <w:ind w:left="720" w:hanging="720"/>
        <w:rPr>
          <w:rFonts w:ascii="Times New Roman" w:hAnsi="Times New Roman"/>
          <w:shd w:val="clear" w:color="auto" w:fill="FFFFFF"/>
        </w:rPr>
      </w:pPr>
      <w:r w:rsidRPr="000D3110">
        <w:rPr>
          <w:rFonts w:ascii="Times New Roman" w:hAnsi="Times New Roman"/>
          <w:shd w:val="clear" w:color="auto" w:fill="FFFFFF"/>
        </w:rPr>
        <w:t>200.</w:t>
      </w:r>
      <w:r w:rsidRPr="000D3110">
        <w:rPr>
          <w:rFonts w:ascii="Times New Roman" w:hAnsi="Times New Roman"/>
          <w:shd w:val="clear" w:color="auto" w:fill="FFFFFF"/>
        </w:rPr>
        <w:tab/>
        <w:t xml:space="preserve">McMurray J, Solomon S, Silvio I, </w:t>
      </w:r>
      <w:proofErr w:type="spellStart"/>
      <w:r w:rsidRPr="000D3110">
        <w:rPr>
          <w:rFonts w:ascii="Times New Roman" w:hAnsi="Times New Roman"/>
          <w:shd w:val="clear" w:color="auto" w:fill="FFFFFF"/>
        </w:rPr>
        <w:t>Kober</w:t>
      </w:r>
      <w:proofErr w:type="spellEnd"/>
      <w:r w:rsidRPr="000D3110">
        <w:rPr>
          <w:rFonts w:ascii="Times New Roman" w:hAnsi="Times New Roman"/>
          <w:shd w:val="clear" w:color="auto" w:fill="FFFFFF"/>
        </w:rPr>
        <w:t xml:space="preserve"> L, Kosiborod M, et al; </w:t>
      </w:r>
      <w:proofErr w:type="spellStart"/>
      <w:r w:rsidRPr="000D3110">
        <w:rPr>
          <w:rFonts w:ascii="Times New Roman" w:hAnsi="Times New Roman"/>
          <w:shd w:val="clear" w:color="auto" w:fill="FFFFFF"/>
        </w:rPr>
        <w:t>Dapaglifozin</w:t>
      </w:r>
      <w:proofErr w:type="spellEnd"/>
      <w:r w:rsidRPr="000D3110">
        <w:rPr>
          <w:rFonts w:ascii="Times New Roman" w:hAnsi="Times New Roman"/>
          <w:shd w:val="clear" w:color="auto" w:fill="FFFFFF"/>
        </w:rPr>
        <w:t xml:space="preserve"> in patients </w:t>
      </w:r>
      <w:proofErr w:type="spellStart"/>
      <w:r w:rsidRPr="000D3110">
        <w:rPr>
          <w:rFonts w:ascii="Times New Roman" w:hAnsi="Times New Roman"/>
          <w:shd w:val="clear" w:color="auto" w:fill="FFFFFF"/>
        </w:rPr>
        <w:t>withheart</w:t>
      </w:r>
      <w:proofErr w:type="spellEnd"/>
      <w:r w:rsidRPr="000D3110">
        <w:rPr>
          <w:rFonts w:ascii="Times New Roman" w:hAnsi="Times New Roman"/>
          <w:shd w:val="clear" w:color="auto" w:fill="FFFFFF"/>
        </w:rPr>
        <w:t xml:space="preserve"> failure and reduced ejection fraction, New </w:t>
      </w:r>
      <w:proofErr w:type="spellStart"/>
      <w:r w:rsidRPr="000D3110">
        <w:rPr>
          <w:rFonts w:ascii="Times New Roman" w:hAnsi="Times New Roman"/>
          <w:shd w:val="clear" w:color="auto" w:fill="FFFFFF"/>
        </w:rPr>
        <w:t>Eng</w:t>
      </w:r>
      <w:proofErr w:type="spellEnd"/>
      <w:r w:rsidRPr="000D3110">
        <w:rPr>
          <w:rFonts w:ascii="Times New Roman" w:hAnsi="Times New Roman"/>
          <w:shd w:val="clear" w:color="auto" w:fill="FFFFFF"/>
        </w:rPr>
        <w:t xml:space="preserve"> J Med, Sept 2019</w:t>
      </w:r>
    </w:p>
    <w:p w:rsidR="00FD5D9D" w:rsidRDefault="00FD5D9D" w:rsidP="00FD5D9D">
      <w:pPr>
        <w:spacing w:line="480" w:lineRule="auto"/>
        <w:ind w:left="720" w:hanging="720"/>
        <w:rPr>
          <w:rFonts w:ascii="Times New Roman" w:eastAsia="Calibri" w:hAnsi="Times New Roman"/>
        </w:rPr>
      </w:pPr>
      <w:r>
        <w:rPr>
          <w:rFonts w:ascii="Times New Roman" w:hAnsi="Times New Roman"/>
          <w:shd w:val="clear" w:color="auto" w:fill="FFFFFF"/>
        </w:rPr>
        <w:t>201.</w:t>
      </w:r>
      <w:r>
        <w:rPr>
          <w:rFonts w:ascii="Times New Roman" w:hAnsi="Times New Roman"/>
          <w:shd w:val="clear" w:color="auto" w:fill="FFFFFF"/>
        </w:rPr>
        <w:tab/>
        <w:t>Martinez FA,</w:t>
      </w:r>
      <w:r w:rsidRPr="000D3110">
        <w:rPr>
          <w:rFonts w:ascii="Times New Roman" w:hAnsi="Times New Roman"/>
          <w:shd w:val="clear" w:color="auto" w:fill="FFFFFF"/>
        </w:rPr>
        <w:t xml:space="preserve"> </w:t>
      </w:r>
      <w:r w:rsidRPr="000D3110">
        <w:rPr>
          <w:rFonts w:ascii="Times New Roman" w:eastAsia="Calibri" w:hAnsi="Times New Roman"/>
        </w:rPr>
        <w:t>McMurray JJV, DeMets DL, Inzucchi SE, Køber L, Kosiborod MN, Langkilde AM,</w:t>
      </w:r>
      <w:r w:rsidRPr="003531C6">
        <w:rPr>
          <w:rFonts w:ascii="Times New Roman" w:eastAsia="Calibri" w:hAnsi="Times New Roman"/>
        </w:rPr>
        <w:t xml:space="preserve"> </w:t>
      </w:r>
      <w:r w:rsidRPr="000D3110">
        <w:rPr>
          <w:rFonts w:ascii="Times New Roman" w:eastAsia="Calibri" w:hAnsi="Times New Roman"/>
        </w:rPr>
        <w:t xml:space="preserve">McMurray JJV , Bengtsson O, </w:t>
      </w:r>
      <w:proofErr w:type="spellStart"/>
      <w:r w:rsidRPr="000D3110">
        <w:rPr>
          <w:rFonts w:ascii="Times New Roman" w:eastAsia="Calibri" w:hAnsi="Times New Roman"/>
        </w:rPr>
        <w:t>Ponikowski</w:t>
      </w:r>
      <w:proofErr w:type="spellEnd"/>
      <w:r w:rsidRPr="000D3110">
        <w:rPr>
          <w:rFonts w:ascii="Times New Roman" w:eastAsia="Calibri" w:hAnsi="Times New Roman"/>
        </w:rPr>
        <w:t xml:space="preserve"> P, Sabatine MS, Sjöstrand M, Solomon SD</w:t>
      </w:r>
      <w:r>
        <w:rPr>
          <w:rFonts w:ascii="Times New Roman" w:eastAsia="Calibri" w:hAnsi="Times New Roman"/>
        </w:rPr>
        <w:t xml:space="preserve">, Efficacy and safety of </w:t>
      </w:r>
      <w:proofErr w:type="spellStart"/>
      <w:r>
        <w:rPr>
          <w:rFonts w:ascii="Times New Roman" w:eastAsia="Calibri" w:hAnsi="Times New Roman"/>
        </w:rPr>
        <w:t>dapaglifozin</w:t>
      </w:r>
      <w:proofErr w:type="spellEnd"/>
      <w:r>
        <w:rPr>
          <w:rFonts w:ascii="Times New Roman" w:eastAsia="Calibri" w:hAnsi="Times New Roman"/>
        </w:rPr>
        <w:t xml:space="preserve"> in </w:t>
      </w:r>
      <w:proofErr w:type="spellStart"/>
      <w:r>
        <w:rPr>
          <w:rFonts w:ascii="Times New Roman" w:eastAsia="Calibri" w:hAnsi="Times New Roman"/>
        </w:rPr>
        <w:t>HFrEF</w:t>
      </w:r>
      <w:proofErr w:type="spellEnd"/>
      <w:r>
        <w:rPr>
          <w:rFonts w:ascii="Times New Roman" w:eastAsia="Calibri" w:hAnsi="Times New Roman"/>
        </w:rPr>
        <w:t xml:space="preserve"> according to age: insights from DAPA-HF, Circulation, Nov 17, 2019</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 xml:space="preserve">202. </w:t>
      </w:r>
      <w:r>
        <w:rPr>
          <w:rFonts w:ascii="Times New Roman" w:eastAsia="Calibri" w:hAnsi="Times New Roman"/>
        </w:rPr>
        <w:tab/>
        <w:t xml:space="preserve">Kosiborod MN, </w:t>
      </w:r>
      <w:r w:rsidRPr="000D3110">
        <w:rPr>
          <w:rFonts w:ascii="Times New Roman" w:eastAsia="Calibri" w:hAnsi="Times New Roman"/>
        </w:rPr>
        <w:t>McMurray JJV, DeMets DL, In</w:t>
      </w:r>
      <w:r>
        <w:rPr>
          <w:rFonts w:ascii="Times New Roman" w:eastAsia="Calibri" w:hAnsi="Times New Roman"/>
        </w:rPr>
        <w:t>zucchi SE, Køber L</w:t>
      </w:r>
      <w:r w:rsidRPr="000D3110">
        <w:rPr>
          <w:rFonts w:ascii="Times New Roman" w:eastAsia="Calibri" w:hAnsi="Times New Roman"/>
        </w:rPr>
        <w:t xml:space="preserve">, Langkilde AM, Martinez FA, McMurray JJV, Bengtsson O, </w:t>
      </w:r>
      <w:proofErr w:type="spellStart"/>
      <w:r w:rsidRPr="000D3110">
        <w:rPr>
          <w:rFonts w:ascii="Times New Roman" w:eastAsia="Calibri" w:hAnsi="Times New Roman"/>
        </w:rPr>
        <w:t>Ponikowski</w:t>
      </w:r>
      <w:proofErr w:type="spellEnd"/>
      <w:r w:rsidRPr="000D3110">
        <w:rPr>
          <w:rFonts w:ascii="Times New Roman" w:eastAsia="Calibri" w:hAnsi="Times New Roman"/>
        </w:rPr>
        <w:t xml:space="preserve"> P, Sabatine MS, Sjöstrand M, Solomon SD</w:t>
      </w:r>
      <w:r>
        <w:rPr>
          <w:rFonts w:ascii="Times New Roman" w:eastAsia="Calibri" w:hAnsi="Times New Roman"/>
        </w:rPr>
        <w:t xml:space="preserve">, Effects of </w:t>
      </w:r>
      <w:proofErr w:type="spellStart"/>
      <w:r>
        <w:rPr>
          <w:rFonts w:ascii="Times New Roman" w:eastAsia="Calibri" w:hAnsi="Times New Roman"/>
        </w:rPr>
        <w:t>dapaglifozin</w:t>
      </w:r>
      <w:proofErr w:type="spellEnd"/>
      <w:r>
        <w:rPr>
          <w:rFonts w:ascii="Times New Roman" w:eastAsia="Calibri" w:hAnsi="Times New Roman"/>
        </w:rPr>
        <w:t xml:space="preserve"> on symptoms, function and quality of life in patients with heart failure and reduced ejection fraction: results from the DAPA-HF Trial, Circulation, Nov 17, 2019</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 xml:space="preserve">203. </w:t>
      </w:r>
      <w:r>
        <w:rPr>
          <w:rFonts w:ascii="Times New Roman" w:eastAsia="Calibri" w:hAnsi="Times New Roman"/>
        </w:rPr>
        <w:tab/>
        <w:t xml:space="preserve">Docherty K et al: Effects of </w:t>
      </w:r>
      <w:proofErr w:type="spellStart"/>
      <w:r>
        <w:rPr>
          <w:rFonts w:ascii="Times New Roman" w:eastAsia="Calibri" w:hAnsi="Times New Roman"/>
        </w:rPr>
        <w:t>dapaflifozin</w:t>
      </w:r>
      <w:proofErr w:type="spellEnd"/>
      <w:r>
        <w:rPr>
          <w:rFonts w:ascii="Times New Roman" w:eastAsia="Calibri" w:hAnsi="Times New Roman"/>
        </w:rPr>
        <w:t xml:space="preserve"> in DAPA-HF according to background heart failure therapy, European Heart Journal (accepted 2020)</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204.</w:t>
      </w:r>
      <w:r>
        <w:rPr>
          <w:rFonts w:ascii="Times New Roman" w:eastAsia="Calibri" w:hAnsi="Times New Roman"/>
        </w:rPr>
        <w:tab/>
      </w:r>
      <w:proofErr w:type="spellStart"/>
      <w:r>
        <w:rPr>
          <w:rFonts w:ascii="Times New Roman" w:eastAsia="Calibri" w:hAnsi="Times New Roman"/>
        </w:rPr>
        <w:t>Serinelli</w:t>
      </w:r>
      <w:proofErr w:type="spellEnd"/>
      <w:r>
        <w:rPr>
          <w:rFonts w:ascii="Times New Roman" w:eastAsia="Calibri" w:hAnsi="Times New Roman"/>
        </w:rPr>
        <w:t xml:space="preserve">, Bohn et al: Effect of </w:t>
      </w:r>
      <w:proofErr w:type="spellStart"/>
      <w:r>
        <w:rPr>
          <w:rFonts w:ascii="Times New Roman" w:eastAsia="Calibri" w:hAnsi="Times New Roman"/>
        </w:rPr>
        <w:t>dapaglifozin</w:t>
      </w:r>
      <w:proofErr w:type="spellEnd"/>
      <w:r>
        <w:rPr>
          <w:rFonts w:ascii="Times New Roman" w:eastAsia="Calibri" w:hAnsi="Times New Roman"/>
        </w:rPr>
        <w:t xml:space="preserve"> according to baseline systolic blood pressure in the DAPA-HF trial, European Heart Journal (submitted 2020)</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205.</w:t>
      </w:r>
      <w:r>
        <w:rPr>
          <w:rFonts w:ascii="Times New Roman" w:eastAsia="Calibri" w:hAnsi="Times New Roman"/>
        </w:rPr>
        <w:tab/>
      </w:r>
      <w:proofErr w:type="spellStart"/>
      <w:r>
        <w:rPr>
          <w:rFonts w:ascii="Times New Roman" w:eastAsia="Calibri" w:hAnsi="Times New Roman"/>
        </w:rPr>
        <w:t>Dewan</w:t>
      </w:r>
      <w:proofErr w:type="spellEnd"/>
      <w:r>
        <w:rPr>
          <w:rFonts w:ascii="Times New Roman" w:eastAsia="Calibri" w:hAnsi="Times New Roman"/>
        </w:rPr>
        <w:t xml:space="preserve">, Solomon, et al; </w:t>
      </w:r>
      <w:proofErr w:type="spellStart"/>
      <w:r>
        <w:rPr>
          <w:rFonts w:ascii="Times New Roman" w:eastAsia="Calibri" w:hAnsi="Times New Roman"/>
        </w:rPr>
        <w:t>Effocacy</w:t>
      </w:r>
      <w:proofErr w:type="spellEnd"/>
      <w:r>
        <w:rPr>
          <w:rFonts w:ascii="Times New Roman" w:eastAsia="Calibri" w:hAnsi="Times New Roman"/>
        </w:rPr>
        <w:t xml:space="preserve"> and safety of SGLT2 inhibition according to left ventricular ejection fraction in DAPA-HF, Journal of American College of Cardiology JACC (accepted 2020)</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lastRenderedPageBreak/>
        <w:t>206.</w:t>
      </w:r>
      <w:r>
        <w:rPr>
          <w:rFonts w:ascii="Times New Roman" w:eastAsia="Calibri" w:hAnsi="Times New Roman"/>
        </w:rPr>
        <w:tab/>
        <w:t>DeMets DL, Psaty BM &amp; Fleming TR, When can intermediate outcomes be used as surrogate outcomes?  JAMA, Feb 2020</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207</w:t>
      </w:r>
      <w:r>
        <w:rPr>
          <w:rFonts w:ascii="Times New Roman" w:eastAsia="Calibri" w:hAnsi="Times New Roman"/>
        </w:rPr>
        <w:tab/>
        <w:t xml:space="preserve">Jackson A, </w:t>
      </w:r>
      <w:proofErr w:type="spellStart"/>
      <w:r>
        <w:rPr>
          <w:rFonts w:ascii="Times New Roman" w:eastAsia="Calibri" w:hAnsi="Times New Roman"/>
        </w:rPr>
        <w:t>Dewan</w:t>
      </w:r>
      <w:proofErr w:type="spellEnd"/>
      <w:r>
        <w:rPr>
          <w:rFonts w:ascii="Times New Roman" w:eastAsia="Calibri" w:hAnsi="Times New Roman"/>
        </w:rPr>
        <w:t xml:space="preserve"> P, Anand I, </w:t>
      </w:r>
      <w:proofErr w:type="spellStart"/>
      <w:r>
        <w:rPr>
          <w:rFonts w:ascii="Times New Roman" w:eastAsia="Calibri" w:hAnsi="Times New Roman"/>
        </w:rPr>
        <w:t>Belohavlek</w:t>
      </w:r>
      <w:proofErr w:type="spellEnd"/>
      <w:r>
        <w:rPr>
          <w:rFonts w:ascii="Times New Roman" w:eastAsia="Calibri" w:hAnsi="Times New Roman"/>
        </w:rPr>
        <w:t xml:space="preserve"> J, et al, </w:t>
      </w:r>
      <w:proofErr w:type="spellStart"/>
      <w:r>
        <w:rPr>
          <w:rFonts w:ascii="Times New Roman" w:eastAsia="Calibri" w:hAnsi="Times New Roman"/>
        </w:rPr>
        <w:t>Dapaglifozin</w:t>
      </w:r>
      <w:proofErr w:type="spellEnd"/>
      <w:r>
        <w:rPr>
          <w:rFonts w:ascii="Times New Roman" w:eastAsia="Calibri" w:hAnsi="Times New Roman"/>
        </w:rPr>
        <w:t xml:space="preserve"> and diuretic use in patients with heart failure and reduced ejection fraction in DAPA-HF, Circulation,  May 2020</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208</w:t>
      </w:r>
      <w:r>
        <w:rPr>
          <w:rFonts w:ascii="Times New Roman" w:eastAsia="Calibri" w:hAnsi="Times New Roman"/>
        </w:rPr>
        <w:tab/>
        <w:t xml:space="preserve">DeMets DL, Fleming TR, Achieving oversight by DMCs in </w:t>
      </w:r>
      <w:proofErr w:type="spellStart"/>
      <w:r>
        <w:rPr>
          <w:rFonts w:ascii="Times New Roman" w:eastAsia="Calibri" w:hAnsi="Times New Roman"/>
        </w:rPr>
        <w:t>covid</w:t>
      </w:r>
      <w:proofErr w:type="spellEnd"/>
      <w:r>
        <w:rPr>
          <w:rFonts w:ascii="Times New Roman" w:eastAsia="Calibri" w:hAnsi="Times New Roman"/>
        </w:rPr>
        <w:t xml:space="preserve"> clinical trials, J Clinical Epidemiology, Online 2020</w:t>
      </w:r>
    </w:p>
    <w:p w:rsidR="00FD5D9D" w:rsidRDefault="00FD5D9D" w:rsidP="00FD5D9D">
      <w:pPr>
        <w:spacing w:line="480" w:lineRule="auto"/>
        <w:ind w:left="720" w:hanging="720"/>
        <w:rPr>
          <w:rFonts w:ascii="Times New Roman" w:eastAsia="Calibri" w:hAnsi="Times New Roman"/>
        </w:rPr>
      </w:pPr>
      <w:r>
        <w:rPr>
          <w:rFonts w:ascii="Times New Roman" w:eastAsia="Calibri" w:hAnsi="Times New Roman"/>
        </w:rPr>
        <w:t>209</w:t>
      </w:r>
      <w:r>
        <w:rPr>
          <w:rFonts w:ascii="Times New Roman" w:eastAsia="Calibri" w:hAnsi="Times New Roman"/>
        </w:rPr>
        <w:tab/>
        <w:t xml:space="preserve">Vardeny O, Kim KM, </w:t>
      </w:r>
      <w:proofErr w:type="spellStart"/>
      <w:r>
        <w:rPr>
          <w:rFonts w:ascii="Times New Roman" w:eastAsia="Calibri" w:hAnsi="Times New Roman"/>
        </w:rPr>
        <w:t>Udel</w:t>
      </w:r>
      <w:proofErr w:type="spellEnd"/>
      <w:r>
        <w:rPr>
          <w:rFonts w:ascii="Times New Roman" w:eastAsia="Calibri" w:hAnsi="Times New Roman"/>
        </w:rPr>
        <w:t xml:space="preserve"> J, et al (with DL DeMets), Effect of high-dose trivalent vs standard dose </w:t>
      </w:r>
      <w:proofErr w:type="spellStart"/>
      <w:r>
        <w:rPr>
          <w:rFonts w:ascii="Times New Roman" w:eastAsia="Calibri" w:hAnsi="Times New Roman"/>
        </w:rPr>
        <w:t>quadrivalent</w:t>
      </w:r>
      <w:proofErr w:type="spellEnd"/>
      <w:r>
        <w:rPr>
          <w:rFonts w:ascii="Times New Roman" w:eastAsia="Calibri" w:hAnsi="Times New Roman"/>
        </w:rPr>
        <w:t xml:space="preserve"> influence vaccine on mortality or cardiopulmonary hospitalization in patients with high-risk cardiovascular disease: A randomized clinical trial.  J Am Med </w:t>
      </w:r>
      <w:proofErr w:type="spellStart"/>
      <w:r>
        <w:rPr>
          <w:rFonts w:ascii="Times New Roman" w:eastAsia="Calibri" w:hAnsi="Times New Roman"/>
        </w:rPr>
        <w:t>Assoc</w:t>
      </w:r>
      <w:proofErr w:type="spellEnd"/>
      <w:r>
        <w:rPr>
          <w:rFonts w:ascii="Times New Roman" w:eastAsia="Calibri" w:hAnsi="Times New Roman"/>
        </w:rPr>
        <w:t>, Dec 4, 2020</w:t>
      </w:r>
    </w:p>
    <w:p w:rsidR="00FD5D9D" w:rsidRDefault="00FD5D9D" w:rsidP="00FD5D9D">
      <w:pPr>
        <w:spacing w:after="120"/>
        <w:ind w:left="720" w:hanging="720"/>
        <w:rPr>
          <w:lang w:val="en-GB"/>
        </w:rPr>
      </w:pPr>
      <w:r>
        <w:rPr>
          <w:lang w:val="en-GB"/>
        </w:rPr>
        <w:t>210</w:t>
      </w:r>
      <w:r>
        <w:rPr>
          <w:lang w:val="en-GB"/>
        </w:rPr>
        <w:tab/>
      </w:r>
      <w:r w:rsidRPr="006630BD">
        <w:rPr>
          <w:lang w:val="en-GB"/>
        </w:rPr>
        <w:t xml:space="preserve">Docherty KF, Jhund PS, Anand I, Bengtsson O, </w:t>
      </w:r>
      <w:proofErr w:type="spellStart"/>
      <w:r w:rsidRPr="006630BD">
        <w:rPr>
          <w:lang w:val="en-GB"/>
        </w:rPr>
        <w:t>Böhm</w:t>
      </w:r>
      <w:proofErr w:type="spellEnd"/>
      <w:r w:rsidRPr="006630BD">
        <w:rPr>
          <w:lang w:val="en-GB"/>
        </w:rPr>
        <w:t xml:space="preserve"> M, de Boer RA, DeMets DL, Desai AS, </w:t>
      </w:r>
      <w:proofErr w:type="spellStart"/>
      <w:r w:rsidRPr="006630BD">
        <w:rPr>
          <w:lang w:val="en-GB"/>
        </w:rPr>
        <w:t>Drozdz</w:t>
      </w:r>
      <w:proofErr w:type="spellEnd"/>
      <w:r w:rsidRPr="006630BD">
        <w:rPr>
          <w:lang w:val="en-GB"/>
        </w:rPr>
        <w:t xml:space="preserve"> J, </w:t>
      </w:r>
      <w:r>
        <w:rPr>
          <w:lang w:val="en-GB"/>
        </w:rPr>
        <w:t xml:space="preserve">    </w:t>
      </w:r>
      <w:proofErr w:type="spellStart"/>
      <w:r w:rsidRPr="006630BD">
        <w:rPr>
          <w:lang w:val="en-GB"/>
        </w:rPr>
        <w:t>Howlett</w:t>
      </w:r>
      <w:proofErr w:type="spellEnd"/>
      <w:r w:rsidRPr="006630BD">
        <w:rPr>
          <w:lang w:val="en-GB"/>
        </w:rPr>
        <w:t xml:space="preserve"> J, Inzucchi SE, </w:t>
      </w:r>
      <w:proofErr w:type="spellStart"/>
      <w:r w:rsidRPr="006630BD">
        <w:rPr>
          <w:lang w:val="en-GB"/>
        </w:rPr>
        <w:t>Johanson</w:t>
      </w:r>
      <w:proofErr w:type="spellEnd"/>
      <w:r w:rsidRPr="006630BD">
        <w:rPr>
          <w:lang w:val="en-GB"/>
        </w:rPr>
        <w:t xml:space="preserve"> P, </w:t>
      </w:r>
      <w:proofErr w:type="spellStart"/>
      <w:r w:rsidRPr="006630BD">
        <w:rPr>
          <w:lang w:val="en-GB"/>
        </w:rPr>
        <w:t>Katova</w:t>
      </w:r>
      <w:proofErr w:type="spellEnd"/>
      <w:r w:rsidRPr="006630BD">
        <w:rPr>
          <w:lang w:val="en-GB"/>
        </w:rPr>
        <w:t xml:space="preserve"> T, Køber L, Kosiborod MN, Langkilde AM, </w:t>
      </w:r>
      <w:proofErr w:type="spellStart"/>
      <w:r w:rsidRPr="006630BD">
        <w:rPr>
          <w:lang w:val="en-GB"/>
        </w:rPr>
        <w:t>Lindholm</w:t>
      </w:r>
      <w:proofErr w:type="spellEnd"/>
      <w:r w:rsidRPr="006630BD">
        <w:rPr>
          <w:lang w:val="en-GB"/>
        </w:rPr>
        <w:t xml:space="preserve"> D, Martinez FA, </w:t>
      </w:r>
      <w:proofErr w:type="spellStart"/>
      <w:r w:rsidRPr="006630BD">
        <w:rPr>
          <w:lang w:val="en-GB"/>
        </w:rPr>
        <w:t>Merkely</w:t>
      </w:r>
      <w:proofErr w:type="spellEnd"/>
      <w:r w:rsidRPr="006630BD">
        <w:rPr>
          <w:lang w:val="en-GB"/>
        </w:rPr>
        <w:t xml:space="preserve"> B, </w:t>
      </w:r>
      <w:proofErr w:type="spellStart"/>
      <w:r w:rsidRPr="006630BD">
        <w:rPr>
          <w:lang w:val="en-GB"/>
        </w:rPr>
        <w:t>Nicolau</w:t>
      </w:r>
      <w:proofErr w:type="spellEnd"/>
      <w:r w:rsidRPr="006630BD">
        <w:rPr>
          <w:lang w:val="en-GB"/>
        </w:rPr>
        <w:t xml:space="preserve"> JC, O'Meara E, </w:t>
      </w:r>
      <w:proofErr w:type="spellStart"/>
      <w:r w:rsidRPr="006630BD">
        <w:rPr>
          <w:lang w:val="en-GB"/>
        </w:rPr>
        <w:t>Ponikowski</w:t>
      </w:r>
      <w:proofErr w:type="spellEnd"/>
      <w:r w:rsidRPr="006630BD">
        <w:rPr>
          <w:lang w:val="en-GB"/>
        </w:rPr>
        <w:t xml:space="preserve"> P, Sabatine MS, Sjöstrand M, Solomon SD, </w:t>
      </w:r>
      <w:proofErr w:type="spellStart"/>
      <w:r w:rsidRPr="006630BD">
        <w:rPr>
          <w:lang w:val="en-GB"/>
        </w:rPr>
        <w:t>Tereshchenko</w:t>
      </w:r>
      <w:proofErr w:type="spellEnd"/>
      <w:r w:rsidRPr="006630BD">
        <w:rPr>
          <w:lang w:val="en-GB"/>
        </w:rPr>
        <w:t xml:space="preserve"> S, </w:t>
      </w:r>
      <w:proofErr w:type="spellStart"/>
      <w:r w:rsidRPr="006630BD">
        <w:rPr>
          <w:lang w:val="en-GB"/>
        </w:rPr>
        <w:t>Verma</w:t>
      </w:r>
      <w:proofErr w:type="spellEnd"/>
      <w:r w:rsidRPr="006630BD">
        <w:rPr>
          <w:lang w:val="en-GB"/>
        </w:rPr>
        <w:t xml:space="preserve"> S, McMurray JJV.</w:t>
      </w:r>
      <w:r>
        <w:rPr>
          <w:lang w:val="en-GB"/>
        </w:rPr>
        <w:t xml:space="preserve"> </w:t>
      </w:r>
      <w:r w:rsidRPr="006630BD">
        <w:rPr>
          <w:lang w:val="en-GB"/>
        </w:rPr>
        <w:t xml:space="preserve"> Effect of </w:t>
      </w:r>
      <w:proofErr w:type="spellStart"/>
      <w:r w:rsidRPr="006630BD">
        <w:rPr>
          <w:lang w:val="en-GB"/>
        </w:rPr>
        <w:t>Dapagliflozin</w:t>
      </w:r>
      <w:proofErr w:type="spellEnd"/>
      <w:r w:rsidRPr="006630BD">
        <w:rPr>
          <w:lang w:val="en-GB"/>
        </w:rPr>
        <w:t xml:space="preserve"> on Outpatient Worsening of Patients </w:t>
      </w:r>
      <w:proofErr w:type="gramStart"/>
      <w:r w:rsidRPr="006630BD">
        <w:rPr>
          <w:lang w:val="en-GB"/>
        </w:rPr>
        <w:t>With</w:t>
      </w:r>
      <w:proofErr w:type="gramEnd"/>
      <w:r w:rsidRPr="006630BD">
        <w:rPr>
          <w:lang w:val="en-GB"/>
        </w:rPr>
        <w:t xml:space="preserve"> Heart Failure and Reduced Ejection Fraction: A </w:t>
      </w:r>
      <w:proofErr w:type="spellStart"/>
      <w:r w:rsidRPr="006630BD">
        <w:rPr>
          <w:lang w:val="en-GB"/>
        </w:rPr>
        <w:t>Prespecified</w:t>
      </w:r>
      <w:proofErr w:type="spellEnd"/>
      <w:r w:rsidRPr="006630BD">
        <w:rPr>
          <w:lang w:val="en-GB"/>
        </w:rPr>
        <w:t xml:space="preserve"> Analysis of DAPA-HF. </w:t>
      </w:r>
      <w:r>
        <w:rPr>
          <w:lang w:val="en-GB"/>
        </w:rPr>
        <w:t xml:space="preserve"> </w:t>
      </w:r>
      <w:r w:rsidRPr="006630BD">
        <w:rPr>
          <w:lang w:val="en-GB"/>
        </w:rPr>
        <w:t>Circulation. 2020 Oct 27</w:t>
      </w:r>
      <w:proofErr w:type="gramStart"/>
      <w:r w:rsidRPr="006630BD">
        <w:rPr>
          <w:lang w:val="en-GB"/>
        </w:rPr>
        <w:t>;142</w:t>
      </w:r>
      <w:proofErr w:type="gramEnd"/>
      <w:r w:rsidRPr="006630BD">
        <w:rPr>
          <w:lang w:val="en-GB"/>
        </w:rPr>
        <w:t>(17):1623-1632.</w:t>
      </w:r>
    </w:p>
    <w:p w:rsidR="00FD5D9D" w:rsidRPr="00A27F1C" w:rsidRDefault="00FD5D9D" w:rsidP="00FD5D9D">
      <w:pPr>
        <w:pStyle w:val="Heading2"/>
        <w:ind w:left="540" w:hanging="540"/>
        <w:rPr>
          <w:b/>
          <w:szCs w:val="36"/>
        </w:rPr>
      </w:pPr>
      <w:r>
        <w:rPr>
          <w:szCs w:val="22"/>
          <w:lang w:val="en-GB"/>
        </w:rPr>
        <w:t>211</w:t>
      </w:r>
      <w:r>
        <w:rPr>
          <w:szCs w:val="22"/>
          <w:lang w:val="en-GB"/>
        </w:rPr>
        <w:tab/>
      </w:r>
      <w:bookmarkStart w:id="1" w:name="bau1"/>
      <w:r w:rsidRPr="00A27F1C">
        <w:rPr>
          <w:b/>
        </w:rPr>
        <w:fldChar w:fldCharType="begin"/>
      </w:r>
      <w:r w:rsidRPr="00A27F1C">
        <w:rPr>
          <w:b/>
        </w:rPr>
        <w:instrText xml:space="preserve"> HYPERLINK "https://www.sciencedirect.com/science/article/pii/S2213177921001190" \l "!" </w:instrText>
      </w:r>
      <w:r w:rsidRPr="00A27F1C">
        <w:rPr>
          <w:b/>
        </w:rPr>
        <w:fldChar w:fldCharType="separate"/>
      </w:r>
      <w:r w:rsidRPr="00A27F1C">
        <w:rPr>
          <w:rStyle w:val="text"/>
          <w:b/>
        </w:rPr>
        <w:t xml:space="preserve">Bethany Doran MD, </w:t>
      </w:r>
      <w:proofErr w:type="spellStart"/>
      <w:r w:rsidRPr="00A27F1C">
        <w:rPr>
          <w:rStyle w:val="text"/>
          <w:b/>
        </w:rPr>
        <w:t>MPH,</w:t>
      </w:r>
      <w:r w:rsidRPr="00A27F1C">
        <w:rPr>
          <w:rStyle w:val="author-ref"/>
          <w:b/>
          <w:vertAlign w:val="superscript"/>
        </w:rPr>
        <w:t>a</w:t>
      </w:r>
      <w:r w:rsidRPr="00A27F1C">
        <w:rPr>
          <w:b/>
        </w:rPr>
        <w:fldChar w:fldCharType="end"/>
      </w:r>
      <w:bookmarkStart w:id="2" w:name="bau2"/>
      <w:bookmarkEnd w:id="1"/>
      <w:r w:rsidRPr="00A27F1C">
        <w:rPr>
          <w:b/>
        </w:rPr>
        <w:fldChar w:fldCharType="begin"/>
      </w:r>
      <w:r w:rsidRPr="00A27F1C">
        <w:rPr>
          <w:b/>
        </w:rPr>
        <w:instrText xml:space="preserve"> HYPERLINK "https://www.sciencedirect.com/science/article/pii/S2213177921001190" \l "!" </w:instrText>
      </w:r>
      <w:r w:rsidRPr="00A27F1C">
        <w:rPr>
          <w:b/>
        </w:rPr>
        <w:fldChar w:fldCharType="separate"/>
      </w:r>
      <w:r w:rsidRPr="00A27F1C">
        <w:rPr>
          <w:rStyle w:val="text"/>
          <w:b/>
        </w:rPr>
        <w:t>ChaoqunMeiPhD</w:t>
      </w:r>
      <w:r w:rsidRPr="00A27F1C">
        <w:rPr>
          <w:rStyle w:val="author-ref"/>
          <w:b/>
          <w:vertAlign w:val="superscript"/>
        </w:rPr>
        <w:t>b</w:t>
      </w:r>
      <w:proofErr w:type="spellEnd"/>
      <w:r w:rsidRPr="00A27F1C">
        <w:rPr>
          <w:b/>
        </w:rPr>
        <w:fldChar w:fldCharType="end"/>
      </w:r>
      <w:bookmarkStart w:id="3" w:name="bau3"/>
      <w:bookmarkEnd w:id="2"/>
      <w:r w:rsidRPr="00A27F1C">
        <w:rPr>
          <w:b/>
        </w:rPr>
        <w:t xml:space="preserve">, </w:t>
      </w:r>
      <w:hyperlink r:id="rId28" w:anchor="!" w:history="1">
        <w:r w:rsidRPr="00A27F1C">
          <w:rPr>
            <w:rStyle w:val="text"/>
            <w:b/>
          </w:rPr>
          <w:t xml:space="preserve">Paul </w:t>
        </w:r>
        <w:proofErr w:type="spellStart"/>
        <w:r w:rsidRPr="00A27F1C">
          <w:rPr>
            <w:rStyle w:val="text"/>
            <w:b/>
          </w:rPr>
          <w:t>D.VarosyMD</w:t>
        </w:r>
        <w:r w:rsidRPr="00A27F1C">
          <w:rPr>
            <w:rStyle w:val="author-ref"/>
            <w:b/>
            <w:vertAlign w:val="superscript"/>
          </w:rPr>
          <w:t>a,c</w:t>
        </w:r>
      </w:hyperlink>
      <w:bookmarkStart w:id="4" w:name="bau4"/>
      <w:bookmarkEnd w:id="3"/>
      <w:r w:rsidRPr="00A27F1C">
        <w:rPr>
          <w:b/>
        </w:rPr>
        <w:fldChar w:fldCharType="begin"/>
      </w:r>
      <w:r w:rsidRPr="00A27F1C">
        <w:rPr>
          <w:b/>
        </w:rPr>
        <w:instrText xml:space="preserve"> HYPERLINK "https://www.sciencedirect.com/science/article/pii/S2213177921001190" \l "!" </w:instrText>
      </w:r>
      <w:r w:rsidRPr="00A27F1C">
        <w:rPr>
          <w:b/>
        </w:rPr>
        <w:fldChar w:fldCharType="separate"/>
      </w:r>
      <w:r w:rsidRPr="00A27F1C">
        <w:rPr>
          <w:rStyle w:val="text"/>
          <w:b/>
        </w:rPr>
        <w:t>David</w:t>
      </w:r>
      <w:proofErr w:type="spellEnd"/>
      <w:r w:rsidRPr="00A27F1C">
        <w:rPr>
          <w:rStyle w:val="text"/>
          <w:b/>
        </w:rPr>
        <w:t xml:space="preserve"> </w:t>
      </w:r>
      <w:proofErr w:type="spellStart"/>
      <w:r w:rsidRPr="00A27F1C">
        <w:rPr>
          <w:rStyle w:val="text"/>
          <w:b/>
        </w:rPr>
        <w:t>P.Kao</w:t>
      </w:r>
      <w:proofErr w:type="spellEnd"/>
      <w:r w:rsidRPr="00A27F1C">
        <w:rPr>
          <w:rStyle w:val="text"/>
          <w:b/>
        </w:rPr>
        <w:t xml:space="preserve"> </w:t>
      </w:r>
      <w:proofErr w:type="spellStart"/>
      <w:r w:rsidRPr="00A27F1C">
        <w:rPr>
          <w:rStyle w:val="text"/>
          <w:b/>
        </w:rPr>
        <w:t>MD</w:t>
      </w:r>
      <w:r w:rsidRPr="00A27F1C">
        <w:rPr>
          <w:rStyle w:val="author-ref"/>
          <w:b/>
          <w:vertAlign w:val="superscript"/>
        </w:rPr>
        <w:t>ad</w:t>
      </w:r>
      <w:proofErr w:type="spellEnd"/>
      <w:r w:rsidRPr="00A27F1C">
        <w:rPr>
          <w:b/>
        </w:rPr>
        <w:fldChar w:fldCharType="end"/>
      </w:r>
      <w:bookmarkStart w:id="5" w:name="bau5"/>
      <w:bookmarkEnd w:id="4"/>
      <w:r w:rsidRPr="00A27F1C">
        <w:rPr>
          <w:b/>
        </w:rPr>
        <w:t xml:space="preserve"> ,</w:t>
      </w:r>
      <w:hyperlink r:id="rId29" w:anchor="!" w:history="1">
        <w:r w:rsidRPr="00A27F1C">
          <w:rPr>
            <w:rStyle w:val="text"/>
            <w:b/>
          </w:rPr>
          <w:t xml:space="preserve">Leslie </w:t>
        </w:r>
        <w:proofErr w:type="spellStart"/>
        <w:r w:rsidRPr="00A27F1C">
          <w:rPr>
            <w:rStyle w:val="text"/>
            <w:b/>
          </w:rPr>
          <w:t>A.SaxonMD</w:t>
        </w:r>
        <w:r w:rsidRPr="00A27F1C">
          <w:rPr>
            <w:rStyle w:val="author-ref"/>
            <w:b/>
            <w:vertAlign w:val="superscript"/>
          </w:rPr>
          <w:t>e</w:t>
        </w:r>
        <w:proofErr w:type="spellEnd"/>
      </w:hyperlink>
      <w:bookmarkStart w:id="6" w:name="bau6"/>
      <w:bookmarkEnd w:id="5"/>
      <w:r w:rsidRPr="00A27F1C">
        <w:rPr>
          <w:b/>
        </w:rPr>
        <w:t>,</w:t>
      </w:r>
      <w:r>
        <w:rPr>
          <w:b/>
        </w:rPr>
        <w:t xml:space="preserve"> </w:t>
      </w:r>
      <w:hyperlink r:id="rId30" w:anchor="!" w:history="1">
        <w:r w:rsidRPr="00A27F1C">
          <w:rPr>
            <w:rStyle w:val="text"/>
            <w:b/>
          </w:rPr>
          <w:t xml:space="preserve">Arthur </w:t>
        </w:r>
        <w:proofErr w:type="spellStart"/>
        <w:r w:rsidRPr="00A27F1C">
          <w:rPr>
            <w:rStyle w:val="text"/>
            <w:b/>
          </w:rPr>
          <w:t>M.Feldman</w:t>
        </w:r>
        <w:proofErr w:type="spellEnd"/>
        <w:r w:rsidRPr="00A27F1C">
          <w:rPr>
            <w:rStyle w:val="text"/>
            <w:b/>
          </w:rPr>
          <w:t xml:space="preserve"> MD, PhD </w:t>
        </w:r>
        <w:proofErr w:type="spellStart"/>
        <w:r w:rsidRPr="00A27F1C">
          <w:rPr>
            <w:rStyle w:val="author-ref"/>
            <w:b/>
            <w:vertAlign w:val="superscript"/>
          </w:rPr>
          <w:t>f</w:t>
        </w:r>
      </w:hyperlink>
      <w:bookmarkStart w:id="7" w:name="bau7"/>
      <w:bookmarkEnd w:id="6"/>
      <w:r w:rsidRPr="00A27F1C">
        <w:rPr>
          <w:b/>
        </w:rPr>
        <w:fldChar w:fldCharType="begin"/>
      </w:r>
      <w:r w:rsidRPr="00A27F1C">
        <w:rPr>
          <w:b/>
        </w:rPr>
        <w:instrText xml:space="preserve"> HYPERLINK "https://www.sciencedirect.com/science/article/pii/S2213177921001190" \l "!" </w:instrText>
      </w:r>
      <w:r w:rsidRPr="00A27F1C">
        <w:rPr>
          <w:b/>
        </w:rPr>
        <w:fldChar w:fldCharType="separate"/>
      </w:r>
      <w:r w:rsidRPr="00A27F1C">
        <w:rPr>
          <w:rStyle w:val="text"/>
          <w:b/>
        </w:rPr>
        <w:t>David</w:t>
      </w:r>
      <w:proofErr w:type="spellEnd"/>
      <w:r w:rsidRPr="00A27F1C">
        <w:rPr>
          <w:rStyle w:val="text"/>
          <w:b/>
        </w:rPr>
        <w:t xml:space="preserve"> DeMets PhD, , </w:t>
      </w:r>
      <w:proofErr w:type="spellStart"/>
      <w:r w:rsidRPr="00A27F1C">
        <w:rPr>
          <w:rStyle w:val="author-ref"/>
          <w:b/>
          <w:vertAlign w:val="superscript"/>
        </w:rPr>
        <w:t>b</w:t>
      </w:r>
      <w:r w:rsidRPr="00A27F1C">
        <w:rPr>
          <w:b/>
        </w:rPr>
        <w:fldChar w:fldCharType="end"/>
      </w:r>
      <w:bookmarkStart w:id="8" w:name="bau8"/>
      <w:bookmarkEnd w:id="7"/>
      <w:r w:rsidRPr="00A27F1C">
        <w:rPr>
          <w:b/>
        </w:rPr>
        <w:fldChar w:fldCharType="begin"/>
      </w:r>
      <w:r w:rsidRPr="00A27F1C">
        <w:rPr>
          <w:b/>
        </w:rPr>
        <w:instrText xml:space="preserve"> HYPERLINK "https://www.sciencedirect.com/science/article/pii/S2213177921001190" \l "!" </w:instrText>
      </w:r>
      <w:r w:rsidRPr="00A27F1C">
        <w:rPr>
          <w:b/>
        </w:rPr>
        <w:fldChar w:fldCharType="separate"/>
      </w:r>
      <w:r w:rsidRPr="00A27F1C">
        <w:rPr>
          <w:rStyle w:val="text"/>
          <w:b/>
        </w:rPr>
        <w:t>Michael</w:t>
      </w:r>
      <w:proofErr w:type="spellEnd"/>
      <w:r w:rsidRPr="00A27F1C">
        <w:rPr>
          <w:rStyle w:val="text"/>
          <w:b/>
        </w:rPr>
        <w:t xml:space="preserve"> </w:t>
      </w:r>
      <w:proofErr w:type="spellStart"/>
      <w:r w:rsidRPr="00A27F1C">
        <w:rPr>
          <w:rStyle w:val="text"/>
          <w:b/>
        </w:rPr>
        <w:t>R.Bristow</w:t>
      </w:r>
      <w:proofErr w:type="spellEnd"/>
      <w:r w:rsidRPr="00A27F1C">
        <w:rPr>
          <w:rStyle w:val="text"/>
          <w:b/>
        </w:rPr>
        <w:t xml:space="preserve"> MD, </w:t>
      </w:r>
      <w:proofErr w:type="spellStart"/>
      <w:r w:rsidRPr="00A27F1C">
        <w:rPr>
          <w:rStyle w:val="text"/>
          <w:b/>
        </w:rPr>
        <w:t>PhD</w:t>
      </w:r>
      <w:r w:rsidRPr="00A27F1C">
        <w:rPr>
          <w:rStyle w:val="author-ref"/>
          <w:b/>
          <w:vertAlign w:val="superscript"/>
        </w:rPr>
        <w:t>ad</w:t>
      </w:r>
      <w:proofErr w:type="spellEnd"/>
      <w:r w:rsidRPr="00A27F1C">
        <w:rPr>
          <w:b/>
        </w:rPr>
        <w:fldChar w:fldCharType="end"/>
      </w:r>
      <w:bookmarkEnd w:id="8"/>
      <w:r w:rsidRPr="00A27F1C">
        <w:rPr>
          <w:b/>
          <w:szCs w:val="22"/>
          <w:lang w:val="en-GB"/>
        </w:rPr>
        <w:t xml:space="preserve">: </w:t>
      </w:r>
      <w:r w:rsidRPr="00A27F1C">
        <w:rPr>
          <w:rStyle w:val="Emphasis"/>
          <w:rFonts w:ascii="Arial" w:hAnsi="Arial" w:cs="Arial"/>
          <w:b/>
          <w:sz w:val="23"/>
        </w:rPr>
        <w:t xml:space="preserve">The Addition of a Defibrillator to Resynchronization Therapy Decreases Mortality in Patients with </w:t>
      </w:r>
      <w:proofErr w:type="spellStart"/>
      <w:r w:rsidRPr="00A27F1C">
        <w:rPr>
          <w:rStyle w:val="Emphasis"/>
          <w:rFonts w:ascii="Arial" w:hAnsi="Arial" w:cs="Arial"/>
          <w:b/>
          <w:sz w:val="23"/>
        </w:rPr>
        <w:t>Nonischemic</w:t>
      </w:r>
      <w:proofErr w:type="spellEnd"/>
      <w:r w:rsidRPr="00A27F1C">
        <w:rPr>
          <w:rStyle w:val="Emphasis"/>
          <w:rFonts w:ascii="Arial" w:hAnsi="Arial" w:cs="Arial"/>
          <w:b/>
          <w:sz w:val="23"/>
        </w:rPr>
        <w:t xml:space="preserve"> Cardiomyopathy, </w:t>
      </w:r>
      <w:hyperlink r:id="rId31" w:tooltip="Go to JACC: Heart Failure on ScienceDirect" w:history="1">
        <w:r w:rsidRPr="00A27F1C">
          <w:rPr>
            <w:rStyle w:val="Hyperlink"/>
            <w:b/>
            <w:color w:val="auto"/>
          </w:rPr>
          <w:t>JACC: Heart Failure</w:t>
        </w:r>
      </w:hyperlink>
      <w:r>
        <w:rPr>
          <w:b/>
        </w:rPr>
        <w:t>, Online May 12, 2021</w:t>
      </w:r>
    </w:p>
    <w:p w:rsidR="00FD5D9D" w:rsidRDefault="00FD5D9D" w:rsidP="00FD5D9D"/>
    <w:p w:rsidR="00FD5D9D" w:rsidRPr="006630BD" w:rsidRDefault="00FD5D9D" w:rsidP="00FD5D9D">
      <w:pPr>
        <w:spacing w:after="120"/>
        <w:ind w:left="720" w:hanging="720"/>
        <w:rPr>
          <w:rFonts w:ascii="Calibri" w:hAnsi="Calibri"/>
          <w:lang w:val="en-GB"/>
        </w:rPr>
      </w:pPr>
      <w:r>
        <w:rPr>
          <w:rFonts w:ascii="Arial" w:hAnsi="Arial" w:cs="Arial"/>
          <w:color w:val="000000"/>
          <w:sz w:val="23"/>
          <w:szCs w:val="23"/>
        </w:rPr>
        <w:t xml:space="preserve"> </w:t>
      </w:r>
      <w:r w:rsidRPr="006630BD">
        <w:rPr>
          <w:lang w:val="en-GB"/>
        </w:rPr>
        <w:t xml:space="preserve"> </w:t>
      </w:r>
    </w:p>
    <w:p w:rsidR="00FD5D9D" w:rsidRDefault="00FD5D9D" w:rsidP="00FD5D9D">
      <w:pPr>
        <w:spacing w:line="480" w:lineRule="auto"/>
        <w:ind w:left="720" w:hanging="720"/>
        <w:rPr>
          <w:rFonts w:ascii="Times New Roman" w:eastAsia="Calibri" w:hAnsi="Times New Roman"/>
        </w:rPr>
      </w:pPr>
    </w:p>
    <w:p w:rsidR="00FD5D9D" w:rsidRDefault="00FD5D9D" w:rsidP="00FD5D9D">
      <w:pPr>
        <w:spacing w:line="480" w:lineRule="auto"/>
        <w:ind w:left="720" w:hanging="720"/>
        <w:rPr>
          <w:rFonts w:ascii="Times New Roman" w:eastAsia="Calibri" w:hAnsi="Times New Roman"/>
        </w:rPr>
      </w:pPr>
    </w:p>
    <w:p w:rsidR="000F5A5B" w:rsidRPr="005C067C" w:rsidRDefault="000F5A5B">
      <w:pPr>
        <w:rPr>
          <w:rFonts w:ascii="Arial" w:hAnsi="Arial" w:cs="Arial"/>
          <w:sz w:val="28"/>
          <w:szCs w:val="28"/>
        </w:rPr>
      </w:pPr>
    </w:p>
    <w:sectPr w:rsidR="000F5A5B" w:rsidRPr="005C0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dvPSA88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1F0"/>
    <w:multiLevelType w:val="multilevel"/>
    <w:tmpl w:val="5C3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7C"/>
    <w:rsid w:val="000B0139"/>
    <w:rsid w:val="000E719C"/>
    <w:rsid w:val="000F5A5B"/>
    <w:rsid w:val="001D063A"/>
    <w:rsid w:val="001D77BE"/>
    <w:rsid w:val="00317B7F"/>
    <w:rsid w:val="00332530"/>
    <w:rsid w:val="005C067C"/>
    <w:rsid w:val="008F0566"/>
    <w:rsid w:val="00AE56C3"/>
    <w:rsid w:val="00EB2B8E"/>
    <w:rsid w:val="00FD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C7BE"/>
  <w15:chartTrackingRefBased/>
  <w15:docId w15:val="{FD86555B-9753-447C-B6D1-E51D4896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5D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77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1D77B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67C"/>
    <w:rPr>
      <w:color w:val="0563C1" w:themeColor="hyperlink"/>
      <w:u w:val="single"/>
    </w:rPr>
  </w:style>
  <w:style w:type="character" w:customStyle="1" w:styleId="Heading5Char">
    <w:name w:val="Heading 5 Char"/>
    <w:basedOn w:val="DefaultParagraphFont"/>
    <w:link w:val="Heading5"/>
    <w:uiPriority w:val="9"/>
    <w:rsid w:val="001D77B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D77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77BE"/>
    <w:rPr>
      <w:b/>
      <w:bCs/>
    </w:rPr>
  </w:style>
  <w:style w:type="character" w:customStyle="1" w:styleId="Heading3Char">
    <w:name w:val="Heading 3 Char"/>
    <w:basedOn w:val="DefaultParagraphFont"/>
    <w:link w:val="Heading3"/>
    <w:uiPriority w:val="9"/>
    <w:semiHidden/>
    <w:rsid w:val="001D77BE"/>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FD5D9D"/>
    <w:rPr>
      <w:rFonts w:asciiTheme="majorHAnsi" w:eastAsiaTheme="majorEastAsia" w:hAnsiTheme="majorHAnsi" w:cstheme="majorBidi"/>
      <w:color w:val="2E74B5" w:themeColor="accent1" w:themeShade="BF"/>
      <w:sz w:val="26"/>
      <w:szCs w:val="26"/>
    </w:rPr>
  </w:style>
  <w:style w:type="paragraph" w:customStyle="1" w:styleId="1AutoList6">
    <w:name w:val="1AutoList6"/>
    <w:rsid w:val="00FD5D9D"/>
    <w:pPr>
      <w:tabs>
        <w:tab w:val="left" w:pos="720"/>
      </w:tabs>
      <w:autoSpaceDE w:val="0"/>
      <w:autoSpaceDN w:val="0"/>
      <w:adjustRightInd w:val="0"/>
      <w:spacing w:after="0" w:line="240" w:lineRule="auto"/>
      <w:ind w:left="720" w:hanging="720"/>
    </w:pPr>
    <w:rPr>
      <w:rFonts w:ascii="CG Times" w:eastAsia="Times New Roman" w:hAnsi="CG Times" w:cs="Times New Roman"/>
      <w:sz w:val="20"/>
      <w:szCs w:val="24"/>
    </w:rPr>
  </w:style>
  <w:style w:type="character" w:styleId="Emphasis">
    <w:name w:val="Emphasis"/>
    <w:uiPriority w:val="20"/>
    <w:qFormat/>
    <w:rsid w:val="00FD5D9D"/>
    <w:rPr>
      <w:i/>
      <w:iCs/>
    </w:rPr>
  </w:style>
  <w:style w:type="character" w:customStyle="1" w:styleId="apple-converted-space">
    <w:name w:val="apple-converted-space"/>
    <w:rsid w:val="00FD5D9D"/>
  </w:style>
  <w:style w:type="character" w:customStyle="1" w:styleId="text">
    <w:name w:val="text"/>
    <w:rsid w:val="00FD5D9D"/>
  </w:style>
  <w:style w:type="character" w:customStyle="1" w:styleId="author-ref">
    <w:name w:val="author-ref"/>
    <w:rsid w:val="00FD5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986">
      <w:bodyDiv w:val="1"/>
      <w:marLeft w:val="0"/>
      <w:marRight w:val="0"/>
      <w:marTop w:val="0"/>
      <w:marBottom w:val="0"/>
      <w:divBdr>
        <w:top w:val="none" w:sz="0" w:space="0" w:color="auto"/>
        <w:left w:val="none" w:sz="0" w:space="0" w:color="auto"/>
        <w:bottom w:val="none" w:sz="0" w:space="0" w:color="auto"/>
        <w:right w:val="none" w:sz="0" w:space="0" w:color="auto"/>
      </w:divBdr>
    </w:div>
    <w:div w:id="1180195668">
      <w:bodyDiv w:val="1"/>
      <w:marLeft w:val="0"/>
      <w:marRight w:val="0"/>
      <w:marTop w:val="0"/>
      <w:marBottom w:val="0"/>
      <w:divBdr>
        <w:top w:val="none" w:sz="0" w:space="0" w:color="auto"/>
        <w:left w:val="none" w:sz="0" w:space="0" w:color="auto"/>
        <w:bottom w:val="none" w:sz="0" w:space="0" w:color="auto"/>
        <w:right w:val="none" w:sz="0" w:space="0" w:color="auto"/>
      </w:divBdr>
    </w:div>
    <w:div w:id="12620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biostat.wisc.edu/demets30conf/DeMets_Session_1-w480.mp4" TargetMode="External"/><Relationship Id="rId13" Type="http://schemas.openxmlformats.org/officeDocument/2006/relationships/hyperlink" Target="http://media.biostat.wisc.edu/demets30conf/DeMets_Session_6-w480.mp4" TargetMode="External"/><Relationship Id="rId18" Type="http://schemas.openxmlformats.org/officeDocument/2006/relationships/hyperlink" Target="http://www.ncbi.nlm.nih.gov/pubmed?term=%22Pokov%20A%22%5BAuthor%5D" TargetMode="External"/><Relationship Id="rId26" Type="http://schemas.openxmlformats.org/officeDocument/2006/relationships/hyperlink" Target="http://cpt.sagepub.com/content/18/3/217" TargetMode="External"/><Relationship Id="rId3" Type="http://schemas.openxmlformats.org/officeDocument/2006/relationships/settings" Target="settings.xml"/><Relationship Id="rId21" Type="http://schemas.openxmlformats.org/officeDocument/2006/relationships/hyperlink" Target="http://www.ncbi.nlm.nih.gov/pubmed?term=%22Serebruany%20V%22%5BAuthor%5D" TargetMode="External"/><Relationship Id="rId7" Type="http://schemas.openxmlformats.org/officeDocument/2006/relationships/hyperlink" Target="http://media.biostat.wisc.edu/demets30conf/2012_DeMets_30th_Year_Conference.pdf" TargetMode="External"/><Relationship Id="rId12" Type="http://schemas.openxmlformats.org/officeDocument/2006/relationships/hyperlink" Target="http://media.biostat.wisc.edu/demets30conf/DeMets_Session_5-w480.mp4" TargetMode="External"/><Relationship Id="rId17" Type="http://schemas.openxmlformats.org/officeDocument/2006/relationships/hyperlink" Target="http://www.ncbi.nlm.nih.gov/pubmed?term=%22Schneider%20WR%22%5BAuthor%5D" TargetMode="External"/><Relationship Id="rId25" Type="http://schemas.openxmlformats.org/officeDocument/2006/relationships/hyperlink" Target="http://www.ncbi.nlm.nih.gov/pubmed/232303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term=%22Hennekens%20CH%22%5BAuthor%5D" TargetMode="External"/><Relationship Id="rId20" Type="http://schemas.openxmlformats.org/officeDocument/2006/relationships/hyperlink" Target="http://www.ncbi.nlm.nih.gov/pubmed?term=%22Demets%20D%22%5BAuthor%5D" TargetMode="External"/><Relationship Id="rId29" Type="http://schemas.openxmlformats.org/officeDocument/2006/relationships/hyperlink" Target="https://www.sciencedirect.com/science/article/pii/S2213177921001190" TargetMode="External"/><Relationship Id="rId1" Type="http://schemas.openxmlformats.org/officeDocument/2006/relationships/numbering" Target="numbering.xml"/><Relationship Id="rId6" Type="http://schemas.openxmlformats.org/officeDocument/2006/relationships/hyperlink" Target="https://biostat.wiscweb.wisc.edu/resources/software/" TargetMode="External"/><Relationship Id="rId11" Type="http://schemas.openxmlformats.org/officeDocument/2006/relationships/hyperlink" Target="http://media.biostat.wisc.edu/demets30conf/DeMets_Session_4-w480.mp4" TargetMode="External"/><Relationship Id="rId24" Type="http://schemas.openxmlformats.org/officeDocument/2006/relationships/hyperlink" Target="http://www.ncbi.nlm.nih.gov/pubmed/23238451" TargetMode="External"/><Relationship Id="rId32" Type="http://schemas.openxmlformats.org/officeDocument/2006/relationships/fontTable" Target="fontTable.xml"/><Relationship Id="rId5" Type="http://schemas.openxmlformats.org/officeDocument/2006/relationships/hyperlink" Target="mailto:demets@biostat.wisc.edu" TargetMode="External"/><Relationship Id="rId15" Type="http://schemas.openxmlformats.org/officeDocument/2006/relationships/hyperlink" Target="http://media.biostat.wisc.edu/demets30conf/DeMets_Session_8-w480.mp4" TargetMode="External"/><Relationship Id="rId23" Type="http://schemas.openxmlformats.org/officeDocument/2006/relationships/hyperlink" Target="http://www.ncbi.nlm.nih.gov/pubmed/21068341" TargetMode="External"/><Relationship Id="rId28" Type="http://schemas.openxmlformats.org/officeDocument/2006/relationships/hyperlink" Target="https://www.sciencedirect.com/science/article/pii/S2213177921001190" TargetMode="External"/><Relationship Id="rId10" Type="http://schemas.openxmlformats.org/officeDocument/2006/relationships/hyperlink" Target="http://media.biostat.wisc.edu/demets30conf/DeMets_Session_3-w480.mp4" TargetMode="External"/><Relationship Id="rId19" Type="http://schemas.openxmlformats.org/officeDocument/2006/relationships/hyperlink" Target="http://www.ncbi.nlm.nih.gov/pubmed?term=%22Hetzel%20S%22%5BAuthor%5D" TargetMode="External"/><Relationship Id="rId31" Type="http://schemas.openxmlformats.org/officeDocument/2006/relationships/hyperlink" Target="https://www.sciencedirect.com/science/journal/22131779" TargetMode="External"/><Relationship Id="rId4" Type="http://schemas.openxmlformats.org/officeDocument/2006/relationships/webSettings" Target="webSettings.xml"/><Relationship Id="rId9" Type="http://schemas.openxmlformats.org/officeDocument/2006/relationships/hyperlink" Target="http://media.biostat.wisc.edu/demets30conf/DeMets_Session_2-w480.mp4" TargetMode="External"/><Relationship Id="rId14" Type="http://schemas.openxmlformats.org/officeDocument/2006/relationships/hyperlink" Target="http://media.biostat.wisc.edu/demets30conf/DeMets_Session_7-w480.mp4" TargetMode="External"/><Relationship Id="rId22" Type="http://schemas.openxmlformats.org/officeDocument/2006/relationships/hyperlink" Target="http://www.ncbi.nlm.nih.gov/pubmed?term=%22Schr%C3%B6der%20H%22%5BAuthor%5D" TargetMode="External"/><Relationship Id="rId27" Type="http://schemas.openxmlformats.org/officeDocument/2006/relationships/hyperlink" Target="http://dx/doi.org/10.1016/S0140-6736(16)3157-5" TargetMode="External"/><Relationship Id="rId30" Type="http://schemas.openxmlformats.org/officeDocument/2006/relationships/hyperlink" Target="https://www.sciencedirect.com/science/article/pii/S2213177921001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4717</Words>
  <Characters>26891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Wisconsin</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 DEMETS</dc:creator>
  <cp:keywords/>
  <dc:description/>
  <cp:lastModifiedBy>DAVID L DEMETS</cp:lastModifiedBy>
  <cp:revision>10</cp:revision>
  <dcterms:created xsi:type="dcterms:W3CDTF">2021-08-07T14:07:00Z</dcterms:created>
  <dcterms:modified xsi:type="dcterms:W3CDTF">2021-08-07T14:59:00Z</dcterms:modified>
</cp:coreProperties>
</file>